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38" w:type="dxa"/>
        <w:tblLook w:val="04A0" w:firstRow="1" w:lastRow="0" w:firstColumn="1" w:lastColumn="0" w:noHBand="0" w:noVBand="1"/>
      </w:tblPr>
      <w:tblGrid>
        <w:gridCol w:w="4428"/>
        <w:gridCol w:w="5310"/>
      </w:tblGrid>
      <w:tr w:rsidR="005B1FB1" w:rsidRPr="004718AC" w:rsidTr="0029371C">
        <w:trPr>
          <w:trHeight w:val="260"/>
        </w:trPr>
        <w:tc>
          <w:tcPr>
            <w:tcW w:w="4428" w:type="dxa"/>
            <w:shd w:val="clear" w:color="auto" w:fill="auto"/>
            <w:vAlign w:val="bottom"/>
          </w:tcPr>
          <w:p w:rsidR="005B1FB1" w:rsidRPr="00EA3B59" w:rsidRDefault="005B1FB1" w:rsidP="0029371C">
            <w:pPr>
              <w:spacing w:after="0"/>
              <w:jc w:val="center"/>
              <w:rPr>
                <w:rFonts w:ascii="Times New Roman" w:hAnsi="Times New Roman"/>
                <w:b/>
                <w:sz w:val="20"/>
                <w:szCs w:val="24"/>
                <w:lang w:val="en-GB"/>
              </w:rPr>
            </w:pPr>
            <w:r w:rsidRPr="00EA3B59">
              <w:rPr>
                <w:rFonts w:ascii="Times New Roman" w:hAnsi="Times New Roman"/>
                <w:b/>
                <w:sz w:val="20"/>
                <w:szCs w:val="24"/>
                <w:lang w:val="en-GB"/>
              </w:rPr>
              <w:t>MINISTRY OF EDUCATION AND TRAINING</w:t>
            </w:r>
          </w:p>
        </w:tc>
        <w:tc>
          <w:tcPr>
            <w:tcW w:w="5310" w:type="dxa"/>
            <w:shd w:val="clear" w:color="auto" w:fill="auto"/>
            <w:vAlign w:val="bottom"/>
          </w:tcPr>
          <w:p w:rsidR="005B1FB1" w:rsidRPr="00EA3B59" w:rsidRDefault="005B1FB1" w:rsidP="0029371C">
            <w:pPr>
              <w:spacing w:after="0"/>
              <w:jc w:val="center"/>
              <w:rPr>
                <w:rFonts w:ascii="Times New Roman" w:hAnsi="Times New Roman"/>
                <w:b/>
                <w:sz w:val="24"/>
                <w:szCs w:val="24"/>
                <w:lang w:val="en-GB"/>
              </w:rPr>
            </w:pPr>
            <w:r w:rsidRPr="00EA3B59">
              <w:rPr>
                <w:rFonts w:ascii="Times New Roman" w:hAnsi="Times New Roman"/>
                <w:b/>
                <w:sz w:val="24"/>
                <w:szCs w:val="24"/>
                <w:lang w:val="en-GB"/>
              </w:rPr>
              <w:t>SOCIALIST REPUBLIC OF VIETNAM</w:t>
            </w:r>
          </w:p>
        </w:tc>
      </w:tr>
      <w:tr w:rsidR="005B1FB1" w:rsidRPr="004718AC" w:rsidTr="0029371C">
        <w:tc>
          <w:tcPr>
            <w:tcW w:w="4428" w:type="dxa"/>
            <w:shd w:val="clear" w:color="auto" w:fill="auto"/>
          </w:tcPr>
          <w:p w:rsidR="005B1FB1" w:rsidRPr="00EA3B59" w:rsidRDefault="005B1FB1" w:rsidP="0029371C">
            <w:pPr>
              <w:spacing w:after="0"/>
              <w:jc w:val="center"/>
              <w:rPr>
                <w:rFonts w:ascii="Times New Roman" w:hAnsi="Times New Roman"/>
                <w:b/>
                <w:lang w:val="en-GB"/>
              </w:rPr>
            </w:pPr>
            <w:r w:rsidRPr="00EA3B59">
              <w:rPr>
                <w:rFonts w:ascii="Times New Roman" w:hAnsi="Times New Roman"/>
                <w:b/>
                <w:lang w:val="en-GB"/>
              </w:rPr>
              <w:t>NATIONAL ECONOMICS UNIVE</w:t>
            </w:r>
            <w:r>
              <w:rPr>
                <w:rFonts w:ascii="Times New Roman" w:hAnsi="Times New Roman"/>
                <w:b/>
                <w:lang w:val="en-GB"/>
              </w:rPr>
              <w:t>RS</w:t>
            </w:r>
            <w:r w:rsidRPr="00EA3B59">
              <w:rPr>
                <w:rFonts w:ascii="Times New Roman" w:hAnsi="Times New Roman"/>
                <w:b/>
                <w:lang w:val="en-GB"/>
              </w:rPr>
              <w:t>ITY</w:t>
            </w:r>
          </w:p>
          <w:p w:rsidR="005B1FB1" w:rsidRPr="00EA3B59" w:rsidRDefault="005B1FB1" w:rsidP="0029371C">
            <w:pPr>
              <w:spacing w:after="0"/>
              <w:jc w:val="center"/>
              <w:rPr>
                <w:rFonts w:ascii="Times New Roman" w:hAnsi="Times New Roman"/>
                <w:b/>
                <w:lang w:val="en-GB"/>
              </w:rPr>
            </w:pPr>
            <w:r w:rsidRPr="00EA3B59">
              <w:rPr>
                <w:rFonts w:ascii="Times New Roman" w:hAnsi="Times New Roman"/>
                <w:b/>
                <w:lang w:val="en-GB"/>
              </w:rPr>
              <w:t>-------------------</w:t>
            </w:r>
          </w:p>
          <w:p w:rsidR="005B1FB1" w:rsidRPr="00EA3B59" w:rsidRDefault="005B1FB1" w:rsidP="0029371C">
            <w:pPr>
              <w:tabs>
                <w:tab w:val="center" w:pos="4395"/>
                <w:tab w:val="left" w:pos="6411"/>
              </w:tabs>
              <w:spacing w:after="0" w:line="240" w:lineRule="auto"/>
              <w:jc w:val="center"/>
              <w:rPr>
                <w:rFonts w:ascii="Times New Roman" w:eastAsia="Times New Roman" w:hAnsi="Times New Roman"/>
                <w:b/>
                <w:bCs/>
                <w:sz w:val="32"/>
                <w:szCs w:val="32"/>
              </w:rPr>
            </w:pPr>
            <w:r w:rsidRPr="00EA3B59">
              <w:rPr>
                <w:rFonts w:ascii="Times New Roman" w:eastAsia="Times New Roman" w:hAnsi="Times New Roman"/>
                <w:b/>
                <w:bCs/>
                <w:sz w:val="32"/>
                <w:szCs w:val="32"/>
              </w:rPr>
              <w:br/>
            </w:r>
          </w:p>
        </w:tc>
        <w:tc>
          <w:tcPr>
            <w:tcW w:w="5310" w:type="dxa"/>
            <w:shd w:val="clear" w:color="auto" w:fill="auto"/>
          </w:tcPr>
          <w:p w:rsidR="005B1FB1" w:rsidRPr="00EA3B59" w:rsidRDefault="005B1FB1" w:rsidP="0029371C">
            <w:pPr>
              <w:spacing w:after="0"/>
              <w:jc w:val="center"/>
              <w:rPr>
                <w:rFonts w:ascii="Times New Roman" w:hAnsi="Times New Roman"/>
                <w:b/>
                <w:sz w:val="24"/>
                <w:szCs w:val="24"/>
                <w:lang w:val="en-GB"/>
              </w:rPr>
            </w:pPr>
            <w:r w:rsidRPr="00EA3B59">
              <w:rPr>
                <w:rFonts w:ascii="Times New Roman" w:hAnsi="Times New Roman"/>
                <w:b/>
                <w:sz w:val="24"/>
                <w:szCs w:val="24"/>
                <w:lang w:val="en-GB"/>
              </w:rPr>
              <w:t>Independence - Freedom - Happiness</w:t>
            </w:r>
          </w:p>
          <w:p w:rsidR="005B1FB1" w:rsidRPr="00EA3B59" w:rsidRDefault="005B1FB1" w:rsidP="0029371C">
            <w:pPr>
              <w:tabs>
                <w:tab w:val="center" w:pos="4395"/>
                <w:tab w:val="left" w:pos="6411"/>
              </w:tabs>
              <w:spacing w:after="0" w:line="240" w:lineRule="auto"/>
              <w:jc w:val="center"/>
              <w:rPr>
                <w:rFonts w:ascii="Times New Roman" w:eastAsia="Times New Roman" w:hAnsi="Times New Roman"/>
                <w:b/>
                <w:bCs/>
                <w:sz w:val="32"/>
                <w:szCs w:val="32"/>
              </w:rPr>
            </w:pPr>
            <w:r w:rsidRPr="00EA3B59">
              <w:rPr>
                <w:rFonts w:ascii="Times New Roman" w:hAnsi="Times New Roman"/>
                <w:b/>
                <w:sz w:val="24"/>
                <w:szCs w:val="24"/>
                <w:lang w:val="en-GB"/>
              </w:rPr>
              <w:t>-----------------------------------</w:t>
            </w:r>
          </w:p>
        </w:tc>
      </w:tr>
    </w:tbl>
    <w:p w:rsidR="005B1FB1" w:rsidRPr="004718AC" w:rsidRDefault="005B1FB1" w:rsidP="005B1FB1">
      <w:pPr>
        <w:tabs>
          <w:tab w:val="center" w:pos="4395"/>
          <w:tab w:val="left" w:pos="6411"/>
        </w:tabs>
        <w:spacing w:after="0" w:line="240" w:lineRule="auto"/>
        <w:jc w:val="center"/>
        <w:rPr>
          <w:rFonts w:ascii="Times New Roman" w:eastAsia="Times New Roman" w:hAnsi="Times New Roman"/>
          <w:b/>
          <w:bCs/>
          <w:sz w:val="32"/>
          <w:szCs w:val="32"/>
        </w:rPr>
      </w:pPr>
      <w:r w:rsidRPr="004718AC">
        <w:rPr>
          <w:rFonts w:ascii="Times New Roman" w:eastAsia="Times New Roman" w:hAnsi="Times New Roman"/>
          <w:b/>
          <w:bCs/>
          <w:sz w:val="32"/>
          <w:szCs w:val="32"/>
        </w:rPr>
        <w:t>COURSE SYLLABUS</w:t>
      </w:r>
    </w:p>
    <w:p w:rsidR="005B1FB1" w:rsidRPr="00EA35CE" w:rsidRDefault="005B1FB1" w:rsidP="005B1FB1">
      <w:pPr>
        <w:jc w:val="center"/>
        <w:rPr>
          <w:rFonts w:ascii="Times New Roman" w:eastAsia="Times New Roman" w:hAnsi="Times New Roman"/>
          <w:b/>
          <w:sz w:val="24"/>
          <w:szCs w:val="24"/>
        </w:rPr>
      </w:pPr>
      <w:r w:rsidRPr="004718AC">
        <w:rPr>
          <w:rFonts w:ascii="Times New Roman" w:eastAsia="Times New Roman" w:hAnsi="Times New Roman"/>
          <w:b/>
          <w:sz w:val="24"/>
          <w:szCs w:val="24"/>
        </w:rPr>
        <w:t>FOR F</w:t>
      </w:r>
      <w:r>
        <w:rPr>
          <w:rFonts w:ascii="Times New Roman" w:eastAsia="Times New Roman" w:hAnsi="Times New Roman"/>
          <w:b/>
          <w:sz w:val="24"/>
          <w:szCs w:val="24"/>
        </w:rPr>
        <w:t>ULL-TIME UNDERGRADUATE PROGRAMS</w:t>
      </w:r>
    </w:p>
    <w:p w:rsidR="00C7611C" w:rsidRPr="00CC6DC3" w:rsidRDefault="00C7611C" w:rsidP="00B41D54">
      <w:pPr>
        <w:spacing w:line="283" w:lineRule="auto"/>
        <w:ind w:firstLine="720"/>
        <w:rPr>
          <w:rFonts w:ascii="Times New Roman" w:eastAsia="Times New Roman" w:hAnsi="Times New Roman"/>
          <w:sz w:val="26"/>
          <w:szCs w:val="26"/>
        </w:rPr>
      </w:pPr>
    </w:p>
    <w:p w:rsidR="00DD7211" w:rsidRPr="00CC6DC3" w:rsidRDefault="00DD7211" w:rsidP="00B41D54">
      <w:pPr>
        <w:spacing w:after="0" w:line="283" w:lineRule="auto"/>
        <w:jc w:val="both"/>
        <w:rPr>
          <w:rFonts w:ascii="Times New Roman" w:eastAsia="Times New Roman" w:hAnsi="Times New Roman"/>
          <w:b/>
          <w:sz w:val="26"/>
          <w:szCs w:val="26"/>
        </w:rPr>
      </w:pPr>
      <w:r w:rsidRPr="00CC6DC3">
        <w:rPr>
          <w:rFonts w:ascii="Times New Roman" w:eastAsia="Times New Roman" w:hAnsi="Times New Roman"/>
          <w:b/>
          <w:sz w:val="26"/>
          <w:szCs w:val="26"/>
        </w:rPr>
        <w:t xml:space="preserve">1. </w:t>
      </w:r>
      <w:r w:rsidR="00F504EB">
        <w:rPr>
          <w:rFonts w:ascii="Times New Roman" w:eastAsia="Times New Roman" w:hAnsi="Times New Roman"/>
          <w:b/>
          <w:sz w:val="26"/>
          <w:szCs w:val="26"/>
        </w:rPr>
        <w:t>COURSE NAME</w:t>
      </w:r>
      <w:r w:rsidRPr="00CC6DC3">
        <w:rPr>
          <w:rFonts w:ascii="Times New Roman" w:eastAsia="Times New Roman" w:hAnsi="Times New Roman"/>
          <w:b/>
          <w:sz w:val="26"/>
          <w:szCs w:val="26"/>
        </w:rPr>
        <w:t xml:space="preserve">                                                </w:t>
      </w:r>
    </w:p>
    <w:p w:rsidR="00DD7211" w:rsidRPr="00CC6DC3" w:rsidRDefault="00D3387E" w:rsidP="00B41D54">
      <w:pPr>
        <w:spacing w:after="0" w:line="283" w:lineRule="auto"/>
        <w:ind w:firstLine="720"/>
        <w:jc w:val="both"/>
        <w:rPr>
          <w:rFonts w:ascii="Times New Roman" w:eastAsia="Times New Roman" w:hAnsi="Times New Roman"/>
          <w:sz w:val="26"/>
          <w:szCs w:val="26"/>
        </w:rPr>
      </w:pPr>
      <w:r w:rsidRPr="00CC6DC3">
        <w:rPr>
          <w:rFonts w:ascii="Times New Roman" w:eastAsia="Times New Roman" w:hAnsi="Times New Roman"/>
          <w:sz w:val="26"/>
          <w:szCs w:val="26"/>
        </w:rPr>
        <w:t>Vietnamese</w:t>
      </w:r>
      <w:r w:rsidR="00DD7211" w:rsidRPr="00CC6DC3">
        <w:rPr>
          <w:rFonts w:ascii="Times New Roman" w:eastAsia="Times New Roman" w:hAnsi="Times New Roman"/>
          <w:sz w:val="26"/>
          <w:szCs w:val="26"/>
        </w:rPr>
        <w:t xml:space="preserve">:  </w:t>
      </w:r>
      <w:r w:rsidR="00FB405D" w:rsidRPr="00CC6DC3">
        <w:rPr>
          <w:rFonts w:ascii="Times New Roman" w:eastAsia="Times New Roman" w:hAnsi="Times New Roman"/>
          <w:b/>
          <w:sz w:val="26"/>
          <w:szCs w:val="26"/>
        </w:rPr>
        <w:t>Luật Thương mại quốc tế</w:t>
      </w:r>
    </w:p>
    <w:p w:rsidR="00DD7211" w:rsidRPr="00CC6DC3" w:rsidRDefault="00D3387E" w:rsidP="00B41D54">
      <w:pPr>
        <w:spacing w:after="0" w:line="283" w:lineRule="auto"/>
        <w:ind w:firstLine="720"/>
        <w:jc w:val="both"/>
        <w:rPr>
          <w:rFonts w:ascii="Times New Roman" w:eastAsia="Times New Roman" w:hAnsi="Times New Roman"/>
          <w:sz w:val="26"/>
          <w:szCs w:val="26"/>
        </w:rPr>
      </w:pPr>
      <w:r w:rsidRPr="00CC6DC3">
        <w:rPr>
          <w:rFonts w:ascii="Times New Roman" w:eastAsia="Times New Roman" w:hAnsi="Times New Roman"/>
          <w:sz w:val="26"/>
          <w:szCs w:val="26"/>
        </w:rPr>
        <w:t>English</w:t>
      </w:r>
      <w:r w:rsidR="00F81126" w:rsidRPr="00CC6DC3">
        <w:rPr>
          <w:rFonts w:ascii="Times New Roman" w:eastAsia="Times New Roman" w:hAnsi="Times New Roman"/>
          <w:sz w:val="26"/>
          <w:szCs w:val="26"/>
        </w:rPr>
        <w:t xml:space="preserve">:  </w:t>
      </w:r>
      <w:r w:rsidR="00CC508E">
        <w:rPr>
          <w:rFonts w:ascii="Times New Roman" w:eastAsia="Times New Roman" w:hAnsi="Times New Roman"/>
          <w:sz w:val="26"/>
          <w:szCs w:val="26"/>
        </w:rPr>
        <w:t>Law in International Commerce</w:t>
      </w:r>
    </w:p>
    <w:p w:rsidR="00DD7211" w:rsidRPr="00CC6DC3" w:rsidRDefault="00D3387E" w:rsidP="00B41D54">
      <w:pPr>
        <w:spacing w:after="0" w:line="283" w:lineRule="auto"/>
        <w:ind w:firstLine="720"/>
        <w:jc w:val="both"/>
        <w:rPr>
          <w:rFonts w:ascii="Times New Roman" w:eastAsia="Times New Roman" w:hAnsi="Times New Roman"/>
          <w:sz w:val="26"/>
          <w:szCs w:val="26"/>
        </w:rPr>
      </w:pPr>
      <w:r w:rsidRPr="00CC6DC3">
        <w:rPr>
          <w:rFonts w:ascii="Times New Roman" w:eastAsia="Times New Roman" w:hAnsi="Times New Roman"/>
          <w:sz w:val="26"/>
          <w:szCs w:val="26"/>
        </w:rPr>
        <w:t>Code</w:t>
      </w:r>
      <w:r w:rsidR="00EA4B88" w:rsidRPr="00CC6DC3">
        <w:rPr>
          <w:rFonts w:ascii="Times New Roman" w:eastAsia="Times New Roman" w:hAnsi="Times New Roman"/>
          <w:sz w:val="26"/>
          <w:szCs w:val="26"/>
        </w:rPr>
        <w:t>:   LUKD_</w:t>
      </w:r>
      <w:r w:rsidR="00DD7211" w:rsidRPr="00CC6DC3">
        <w:rPr>
          <w:rFonts w:ascii="Times New Roman" w:eastAsia="Times New Roman" w:hAnsi="Times New Roman"/>
          <w:sz w:val="26"/>
          <w:szCs w:val="26"/>
        </w:rPr>
        <w:t xml:space="preserve"> </w:t>
      </w:r>
      <w:r w:rsidR="00FB405D" w:rsidRPr="00CC6DC3">
        <w:rPr>
          <w:rFonts w:ascii="Times New Roman" w:eastAsia="Times New Roman" w:hAnsi="Times New Roman"/>
          <w:sz w:val="26"/>
          <w:szCs w:val="26"/>
        </w:rPr>
        <w:t>1</w:t>
      </w:r>
      <w:r w:rsidR="00CC508E">
        <w:rPr>
          <w:rFonts w:ascii="Times New Roman" w:eastAsia="Times New Roman" w:hAnsi="Times New Roman"/>
          <w:sz w:val="26"/>
          <w:szCs w:val="26"/>
        </w:rPr>
        <w:t>11</w:t>
      </w:r>
      <w:r w:rsidR="00FB405D" w:rsidRPr="00CC6DC3">
        <w:rPr>
          <w:rFonts w:ascii="Times New Roman" w:eastAsia="Times New Roman" w:hAnsi="Times New Roman"/>
          <w:sz w:val="26"/>
          <w:szCs w:val="26"/>
        </w:rPr>
        <w:t>2</w:t>
      </w:r>
      <w:r w:rsidR="00DD7211" w:rsidRPr="00CC6DC3">
        <w:rPr>
          <w:rFonts w:ascii="Times New Roman" w:eastAsia="Times New Roman" w:hAnsi="Times New Roman"/>
          <w:sz w:val="26"/>
          <w:szCs w:val="26"/>
        </w:rPr>
        <w:t xml:space="preserve">               </w:t>
      </w:r>
      <w:r w:rsidRPr="00CC6DC3">
        <w:rPr>
          <w:rFonts w:ascii="Times New Roman" w:eastAsia="Times New Roman" w:hAnsi="Times New Roman"/>
          <w:sz w:val="26"/>
          <w:szCs w:val="26"/>
        </w:rPr>
        <w:t>Credits</w:t>
      </w:r>
      <w:r w:rsidR="00DD7211" w:rsidRPr="00CC6DC3">
        <w:rPr>
          <w:rFonts w:ascii="Times New Roman" w:eastAsia="Times New Roman" w:hAnsi="Times New Roman"/>
          <w:sz w:val="26"/>
          <w:szCs w:val="26"/>
        </w:rPr>
        <w:t>: 0</w:t>
      </w:r>
      <w:r w:rsidR="007F4989" w:rsidRPr="00CC6DC3">
        <w:rPr>
          <w:rFonts w:ascii="Times New Roman" w:eastAsia="Times New Roman" w:hAnsi="Times New Roman"/>
          <w:sz w:val="26"/>
          <w:szCs w:val="26"/>
        </w:rPr>
        <w:t>3</w:t>
      </w:r>
      <w:r w:rsidR="00DD7211" w:rsidRPr="00CC6DC3">
        <w:rPr>
          <w:rFonts w:ascii="Times New Roman" w:eastAsia="Times New Roman" w:hAnsi="Times New Roman"/>
          <w:sz w:val="26"/>
          <w:szCs w:val="26"/>
        </w:rPr>
        <w:t xml:space="preserve">      </w:t>
      </w:r>
      <w:bookmarkStart w:id="0" w:name="_GoBack"/>
      <w:bookmarkEnd w:id="0"/>
    </w:p>
    <w:p w:rsidR="00DD7211" w:rsidRPr="00CC6DC3" w:rsidRDefault="00DD7211" w:rsidP="00B41D54">
      <w:pPr>
        <w:spacing w:after="0" w:line="283" w:lineRule="auto"/>
        <w:jc w:val="both"/>
        <w:rPr>
          <w:rFonts w:ascii="Times New Roman" w:eastAsia="Times New Roman" w:hAnsi="Times New Roman"/>
          <w:b/>
          <w:sz w:val="26"/>
          <w:szCs w:val="26"/>
        </w:rPr>
      </w:pPr>
    </w:p>
    <w:p w:rsidR="00D3387E" w:rsidRPr="00CC6DC3" w:rsidRDefault="00DD7211" w:rsidP="00D3387E">
      <w:pPr>
        <w:spacing w:after="0" w:line="240" w:lineRule="auto"/>
        <w:jc w:val="both"/>
        <w:rPr>
          <w:rFonts w:ascii="Times New Roman" w:eastAsia="Times New Roman" w:hAnsi="Times New Roman"/>
          <w:sz w:val="26"/>
          <w:szCs w:val="26"/>
        </w:rPr>
      </w:pPr>
      <w:r w:rsidRPr="00CC6DC3">
        <w:rPr>
          <w:rFonts w:ascii="Times New Roman" w:eastAsia="Times New Roman" w:hAnsi="Times New Roman"/>
          <w:b/>
          <w:sz w:val="26"/>
          <w:szCs w:val="26"/>
        </w:rPr>
        <w:t xml:space="preserve">2. </w:t>
      </w:r>
      <w:r w:rsidR="00D3387E" w:rsidRPr="00CC6DC3">
        <w:rPr>
          <w:rFonts w:ascii="Times New Roman" w:eastAsia="Times New Roman" w:hAnsi="Times New Roman"/>
          <w:b/>
          <w:sz w:val="26"/>
          <w:szCs w:val="26"/>
        </w:rPr>
        <w:t>DEPARTMENT IN CHARGE</w:t>
      </w:r>
      <w:r w:rsidR="00D3387E" w:rsidRPr="00CC6DC3">
        <w:rPr>
          <w:rFonts w:ascii="Times New Roman" w:eastAsia="Times New Roman" w:hAnsi="Times New Roman"/>
          <w:sz w:val="26"/>
          <w:szCs w:val="26"/>
        </w:rPr>
        <w:t>: Department of Business Law</w:t>
      </w:r>
    </w:p>
    <w:p w:rsidR="00D3387E" w:rsidRPr="00CC6DC3" w:rsidRDefault="00D3387E" w:rsidP="00D3387E">
      <w:pPr>
        <w:spacing w:after="0" w:line="240" w:lineRule="auto"/>
        <w:jc w:val="both"/>
        <w:rPr>
          <w:rFonts w:ascii="Times New Roman" w:eastAsia="Times New Roman" w:hAnsi="Times New Roman"/>
          <w:sz w:val="26"/>
          <w:szCs w:val="26"/>
        </w:rPr>
      </w:pPr>
    </w:p>
    <w:p w:rsidR="00DD7211" w:rsidRPr="00CC6DC3" w:rsidRDefault="00D3387E" w:rsidP="00D3387E">
      <w:pPr>
        <w:spacing w:after="0" w:line="283" w:lineRule="auto"/>
        <w:jc w:val="both"/>
        <w:rPr>
          <w:rFonts w:ascii="Times New Roman" w:eastAsia="Times New Roman" w:hAnsi="Times New Roman"/>
          <w:sz w:val="26"/>
          <w:szCs w:val="26"/>
        </w:rPr>
      </w:pPr>
      <w:r w:rsidRPr="00CC6DC3">
        <w:rPr>
          <w:rFonts w:ascii="Times New Roman" w:eastAsia="Times New Roman" w:hAnsi="Times New Roman"/>
          <w:b/>
          <w:sz w:val="26"/>
          <w:szCs w:val="26"/>
        </w:rPr>
        <w:t>3. PREQUISITE:</w:t>
      </w:r>
      <w:r w:rsidRPr="00CC6DC3">
        <w:rPr>
          <w:rFonts w:ascii="Times New Roman" w:eastAsia="Times New Roman" w:hAnsi="Times New Roman"/>
          <w:sz w:val="26"/>
          <w:szCs w:val="26"/>
        </w:rPr>
        <w:t xml:space="preserve">   </w:t>
      </w:r>
      <w:r w:rsidR="007F4989" w:rsidRPr="00CC6DC3">
        <w:rPr>
          <w:rFonts w:ascii="Times New Roman" w:hAnsi="Times New Roman"/>
          <w:sz w:val="26"/>
          <w:szCs w:val="26"/>
        </w:rPr>
        <w:t>No</w:t>
      </w:r>
    </w:p>
    <w:p w:rsidR="00DD7211" w:rsidRPr="00CC6DC3" w:rsidRDefault="00DD7211" w:rsidP="00B41D54">
      <w:pPr>
        <w:spacing w:after="0" w:line="283" w:lineRule="auto"/>
        <w:jc w:val="both"/>
        <w:rPr>
          <w:rFonts w:ascii="Times New Roman" w:eastAsia="Times New Roman" w:hAnsi="Times New Roman"/>
          <w:b/>
          <w:sz w:val="26"/>
          <w:szCs w:val="26"/>
        </w:rPr>
      </w:pPr>
    </w:p>
    <w:p w:rsidR="00DD7211" w:rsidRPr="00CC6DC3" w:rsidRDefault="00DD7211" w:rsidP="00B41D54">
      <w:pPr>
        <w:spacing w:after="0" w:line="283" w:lineRule="auto"/>
        <w:jc w:val="both"/>
        <w:rPr>
          <w:rFonts w:ascii="Times New Roman" w:eastAsia="Times New Roman" w:hAnsi="Times New Roman"/>
          <w:b/>
          <w:sz w:val="26"/>
          <w:szCs w:val="26"/>
        </w:rPr>
      </w:pPr>
      <w:r w:rsidRPr="00CC6DC3">
        <w:rPr>
          <w:rFonts w:ascii="Times New Roman" w:eastAsia="Times New Roman" w:hAnsi="Times New Roman"/>
          <w:b/>
          <w:sz w:val="26"/>
          <w:szCs w:val="26"/>
        </w:rPr>
        <w:t xml:space="preserve">4. </w:t>
      </w:r>
      <w:r w:rsidR="00D3387E" w:rsidRPr="00CC6DC3">
        <w:rPr>
          <w:rFonts w:ascii="Times New Roman" w:eastAsia="Times New Roman" w:hAnsi="Times New Roman"/>
          <w:b/>
          <w:sz w:val="26"/>
          <w:szCs w:val="26"/>
        </w:rPr>
        <w:t>DESCRIPTION IN BRIEF</w:t>
      </w:r>
    </w:p>
    <w:p w:rsidR="00DD7211" w:rsidRPr="00CC6DC3" w:rsidRDefault="00D3387E" w:rsidP="00B41D54">
      <w:pPr>
        <w:spacing w:after="0" w:line="283" w:lineRule="auto"/>
        <w:ind w:firstLine="720"/>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This course will provide </w:t>
      </w:r>
      <w:r w:rsidR="00CD63A7" w:rsidRPr="00CC6DC3">
        <w:rPr>
          <w:rFonts w:ascii="Times New Roman" w:eastAsia="Times New Roman" w:hAnsi="Times New Roman"/>
          <w:sz w:val="26"/>
          <w:szCs w:val="26"/>
        </w:rPr>
        <w:t>knowledge about economic globalization and WTO rules; the need for international regulation of international trade; the bilateral trade multilateral and regional agreements; the basic principles of WTO rules; Sources of WTO laws;</w:t>
      </w:r>
      <w:r w:rsidR="00023D38" w:rsidRPr="00CC6DC3">
        <w:rPr>
          <w:rFonts w:ascii="Times New Roman" w:eastAsia="Times New Roman" w:hAnsi="Times New Roman"/>
          <w:sz w:val="26"/>
          <w:szCs w:val="26"/>
        </w:rPr>
        <w:t xml:space="preserve"> the WTO and national laws;</w:t>
      </w:r>
      <w:r w:rsidR="00CD63A7" w:rsidRPr="00CC6DC3">
        <w:rPr>
          <w:rFonts w:ascii="Times New Roman" w:eastAsia="Times New Roman" w:hAnsi="Times New Roman"/>
          <w:sz w:val="26"/>
          <w:szCs w:val="26"/>
        </w:rPr>
        <w:t xml:space="preserve"> WTO and international law</w:t>
      </w:r>
      <w:r w:rsidR="00023D38" w:rsidRPr="00CC6DC3">
        <w:rPr>
          <w:rFonts w:ascii="Times New Roman" w:eastAsia="Times New Roman" w:hAnsi="Times New Roman"/>
          <w:sz w:val="26"/>
          <w:szCs w:val="26"/>
        </w:rPr>
        <w:t>.</w:t>
      </w:r>
    </w:p>
    <w:p w:rsidR="00DD7211" w:rsidRPr="00CC6DC3" w:rsidRDefault="00DD7211" w:rsidP="00B41D54">
      <w:pPr>
        <w:spacing w:after="0" w:line="283" w:lineRule="auto"/>
        <w:jc w:val="both"/>
        <w:rPr>
          <w:rFonts w:ascii="Times New Roman" w:eastAsia="Times New Roman" w:hAnsi="Times New Roman"/>
          <w:sz w:val="26"/>
          <w:szCs w:val="26"/>
        </w:rPr>
      </w:pPr>
    </w:p>
    <w:p w:rsidR="00DD7211" w:rsidRPr="00CC6DC3" w:rsidRDefault="00DD7211" w:rsidP="00B41D54">
      <w:pPr>
        <w:spacing w:after="0" w:line="283" w:lineRule="auto"/>
        <w:jc w:val="both"/>
        <w:rPr>
          <w:rFonts w:ascii="Times New Roman" w:eastAsia="Times New Roman" w:hAnsi="Times New Roman"/>
          <w:b/>
          <w:sz w:val="26"/>
          <w:szCs w:val="26"/>
        </w:rPr>
      </w:pPr>
      <w:r w:rsidRPr="00CC6DC3">
        <w:rPr>
          <w:rFonts w:ascii="Times New Roman" w:eastAsia="Times New Roman" w:hAnsi="Times New Roman"/>
          <w:b/>
          <w:sz w:val="26"/>
          <w:szCs w:val="26"/>
        </w:rPr>
        <w:t xml:space="preserve">5. </w:t>
      </w:r>
      <w:r w:rsidR="00D3387E" w:rsidRPr="00CC6DC3">
        <w:rPr>
          <w:rFonts w:ascii="Times New Roman" w:eastAsia="Times New Roman" w:hAnsi="Times New Roman"/>
          <w:b/>
          <w:sz w:val="26"/>
          <w:szCs w:val="26"/>
        </w:rPr>
        <w:t>OBJECTIVES</w:t>
      </w:r>
    </w:p>
    <w:p w:rsidR="00DD7211" w:rsidRPr="00CC6DC3" w:rsidRDefault="00023D38" w:rsidP="00B41D54">
      <w:pPr>
        <w:widowControl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Students will be introduced </w:t>
      </w:r>
      <w:r w:rsidR="00F504EB">
        <w:rPr>
          <w:rFonts w:ascii="Times New Roman" w:eastAsia="Times New Roman" w:hAnsi="Times New Roman"/>
          <w:sz w:val="26"/>
          <w:szCs w:val="26"/>
        </w:rPr>
        <w:t>to</w:t>
      </w:r>
      <w:r w:rsidR="00F504EB" w:rsidRPr="00CC6DC3">
        <w:rPr>
          <w:rFonts w:ascii="Times New Roman" w:eastAsia="Times New Roman" w:hAnsi="Times New Roman"/>
          <w:sz w:val="26"/>
          <w:szCs w:val="26"/>
        </w:rPr>
        <w:t xml:space="preserve"> </w:t>
      </w:r>
      <w:r w:rsidRPr="00CC6DC3">
        <w:rPr>
          <w:rFonts w:ascii="Times New Roman" w:eastAsia="Times New Roman" w:hAnsi="Times New Roman"/>
          <w:sz w:val="26"/>
          <w:szCs w:val="26"/>
        </w:rPr>
        <w:t>institutional and substance rules prescribed by the World Trade Organization. The principal module is a prerequisite of the other modules at a later stage of the International Business Law specialization.</w:t>
      </w:r>
    </w:p>
    <w:p w:rsidR="00023D38" w:rsidRPr="00CC6DC3" w:rsidRDefault="00023D38" w:rsidP="00B41D54">
      <w:pPr>
        <w:widowControl w:val="0"/>
        <w:spacing w:after="0" w:line="283" w:lineRule="auto"/>
        <w:jc w:val="both"/>
        <w:rPr>
          <w:rFonts w:ascii="Times New Roman" w:eastAsia="Times New Roman" w:hAnsi="Times New Roman"/>
          <w:b/>
          <w:sz w:val="26"/>
          <w:szCs w:val="26"/>
        </w:rPr>
      </w:pPr>
    </w:p>
    <w:p w:rsidR="00DD7211" w:rsidRPr="00CC6DC3" w:rsidRDefault="00DD7211" w:rsidP="00B41D54">
      <w:pPr>
        <w:widowControl w:val="0"/>
        <w:spacing w:after="0" w:line="283" w:lineRule="auto"/>
        <w:jc w:val="both"/>
        <w:rPr>
          <w:rFonts w:ascii="Times New Roman" w:eastAsia="Times New Roman" w:hAnsi="Times New Roman"/>
          <w:b/>
          <w:sz w:val="26"/>
          <w:szCs w:val="26"/>
        </w:rPr>
      </w:pPr>
      <w:r w:rsidRPr="00CC6DC3">
        <w:rPr>
          <w:rFonts w:ascii="Times New Roman" w:eastAsia="Times New Roman" w:hAnsi="Times New Roman"/>
          <w:b/>
          <w:sz w:val="26"/>
          <w:szCs w:val="26"/>
        </w:rPr>
        <w:t xml:space="preserve">6. </w:t>
      </w:r>
      <w:r w:rsidR="00DC79FF" w:rsidRPr="00CC6DC3">
        <w:rPr>
          <w:rFonts w:ascii="Times New Roman" w:eastAsia="Times New Roman" w:hAnsi="Times New Roman"/>
          <w:b/>
          <w:sz w:val="26"/>
          <w:szCs w:val="26"/>
        </w:rPr>
        <w:t>CONTENTS</w:t>
      </w:r>
      <w:r w:rsidR="00A43CF5" w:rsidRPr="00CC6DC3">
        <w:rPr>
          <w:rFonts w:ascii="Times New Roman" w:eastAsia="Times New Roman" w:hAnsi="Times New Roman"/>
          <w:b/>
          <w:sz w:val="26"/>
          <w:szCs w:val="26"/>
        </w:rPr>
        <w:t xml:space="preserve"> </w:t>
      </w:r>
    </w:p>
    <w:p w:rsidR="00DD7211" w:rsidRPr="00CC6DC3" w:rsidRDefault="00023D38" w:rsidP="00B41D54">
      <w:pPr>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There are seven</w:t>
      </w:r>
      <w:r w:rsidR="00A43CF5" w:rsidRPr="00CC6DC3">
        <w:rPr>
          <w:rFonts w:ascii="Times New Roman" w:eastAsia="Times New Roman" w:hAnsi="Times New Roman"/>
          <w:sz w:val="26"/>
          <w:szCs w:val="26"/>
        </w:rPr>
        <w:t xml:space="preserve"> chapters which are arranged as follows</w:t>
      </w:r>
      <w:r w:rsidR="00DD7211" w:rsidRPr="00CC6DC3">
        <w:rPr>
          <w:rFonts w:ascii="Times New Roman" w:eastAsia="Times New Roman" w:hAnsi="Times New Roman"/>
          <w:sz w:val="26"/>
          <w:szCs w:val="26"/>
        </w:rPr>
        <w:t>:</w:t>
      </w:r>
    </w:p>
    <w:p w:rsidR="00DD7211" w:rsidRPr="00CC6DC3" w:rsidRDefault="00DD7211" w:rsidP="00B41D54">
      <w:pPr>
        <w:spacing w:after="0" w:line="283" w:lineRule="auto"/>
        <w:jc w:val="center"/>
        <w:rPr>
          <w:rFonts w:ascii="Times New Roman" w:eastAsia="Times New Roman" w:hAnsi="Times New Roman"/>
          <w:b/>
          <w:color w:val="000000"/>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1943"/>
        <w:gridCol w:w="1037"/>
        <w:gridCol w:w="1452"/>
        <w:gridCol w:w="2090"/>
        <w:gridCol w:w="1509"/>
      </w:tblGrid>
      <w:tr w:rsidR="00DD7211" w:rsidRPr="00CC6DC3" w:rsidTr="00384F46">
        <w:trPr>
          <w:cantSplit/>
        </w:trPr>
        <w:tc>
          <w:tcPr>
            <w:tcW w:w="708" w:type="dxa"/>
            <w:vMerge w:val="restart"/>
            <w:tcBorders>
              <w:top w:val="single" w:sz="4" w:space="0" w:color="auto"/>
              <w:left w:val="single" w:sz="4" w:space="0" w:color="auto"/>
              <w:bottom w:val="single" w:sz="4" w:space="0" w:color="auto"/>
              <w:right w:val="single" w:sz="4" w:space="0" w:color="auto"/>
            </w:tcBorders>
            <w:vAlign w:val="center"/>
          </w:tcPr>
          <w:p w:rsidR="00DD7211" w:rsidRPr="00CC6DC3" w:rsidRDefault="00A43CF5" w:rsidP="00B41D54">
            <w:pPr>
              <w:spacing w:after="0" w:line="283" w:lineRule="auto"/>
              <w:jc w:val="center"/>
              <w:rPr>
                <w:rFonts w:ascii="Times New Roman" w:eastAsia="Times New Roman" w:hAnsi="Times New Roman"/>
                <w:b/>
                <w:bCs/>
                <w:sz w:val="26"/>
                <w:szCs w:val="26"/>
              </w:rPr>
            </w:pPr>
            <w:r w:rsidRPr="00CC6DC3">
              <w:rPr>
                <w:rFonts w:ascii="Times New Roman" w:eastAsia="Times New Roman" w:hAnsi="Times New Roman"/>
                <w:b/>
                <w:bCs/>
                <w:sz w:val="26"/>
                <w:szCs w:val="26"/>
              </w:rPr>
              <w:t>No</w:t>
            </w:r>
          </w:p>
        </w:tc>
        <w:tc>
          <w:tcPr>
            <w:tcW w:w="1943" w:type="dxa"/>
            <w:vMerge w:val="restart"/>
            <w:tcBorders>
              <w:top w:val="single" w:sz="4" w:space="0" w:color="auto"/>
              <w:left w:val="single" w:sz="4" w:space="0" w:color="auto"/>
              <w:bottom w:val="single" w:sz="4" w:space="0" w:color="auto"/>
              <w:right w:val="single" w:sz="4" w:space="0" w:color="auto"/>
            </w:tcBorders>
            <w:vAlign w:val="center"/>
          </w:tcPr>
          <w:p w:rsidR="00DD7211" w:rsidRPr="00CC6DC3" w:rsidRDefault="00A43CF5" w:rsidP="00B41D54">
            <w:pPr>
              <w:spacing w:after="0" w:line="283" w:lineRule="auto"/>
              <w:jc w:val="center"/>
              <w:rPr>
                <w:rFonts w:ascii="Times New Roman" w:eastAsia="Times New Roman" w:hAnsi="Times New Roman"/>
                <w:b/>
                <w:bCs/>
                <w:sz w:val="26"/>
                <w:szCs w:val="26"/>
              </w:rPr>
            </w:pPr>
            <w:r w:rsidRPr="00CC6DC3">
              <w:rPr>
                <w:rFonts w:ascii="Times New Roman" w:eastAsia="Times New Roman" w:hAnsi="Times New Roman"/>
                <w:b/>
                <w:bCs/>
                <w:sz w:val="26"/>
                <w:szCs w:val="26"/>
              </w:rPr>
              <w:t>Contents</w:t>
            </w:r>
          </w:p>
        </w:tc>
        <w:tc>
          <w:tcPr>
            <w:tcW w:w="1037" w:type="dxa"/>
            <w:vMerge w:val="restart"/>
            <w:tcBorders>
              <w:top w:val="single" w:sz="4" w:space="0" w:color="auto"/>
              <w:left w:val="single" w:sz="4" w:space="0" w:color="auto"/>
              <w:bottom w:val="single" w:sz="4" w:space="0" w:color="auto"/>
              <w:right w:val="single" w:sz="4" w:space="0" w:color="auto"/>
            </w:tcBorders>
            <w:vAlign w:val="center"/>
          </w:tcPr>
          <w:p w:rsidR="00DD7211" w:rsidRPr="00CC6DC3" w:rsidRDefault="00A43CF5" w:rsidP="00B41D54">
            <w:pPr>
              <w:spacing w:after="0" w:line="283" w:lineRule="auto"/>
              <w:jc w:val="center"/>
              <w:rPr>
                <w:rFonts w:ascii="Times New Roman" w:eastAsia="Times New Roman" w:hAnsi="Times New Roman"/>
                <w:b/>
                <w:bCs/>
                <w:sz w:val="26"/>
                <w:szCs w:val="26"/>
              </w:rPr>
            </w:pPr>
            <w:r w:rsidRPr="00CC6DC3">
              <w:rPr>
                <w:rFonts w:ascii="Times New Roman" w:eastAsia="Times New Roman" w:hAnsi="Times New Roman"/>
                <w:b/>
                <w:bCs/>
                <w:sz w:val="26"/>
                <w:szCs w:val="26"/>
              </w:rPr>
              <w:t>Hours</w:t>
            </w:r>
            <w:r w:rsidR="00DD7211" w:rsidRPr="00CC6DC3">
              <w:rPr>
                <w:rFonts w:ascii="Times New Roman" w:eastAsia="Times New Roman" w:hAnsi="Times New Roman"/>
                <w:b/>
                <w:bCs/>
                <w:sz w:val="26"/>
                <w:szCs w:val="26"/>
              </w:rPr>
              <w:t xml:space="preserve"> </w:t>
            </w:r>
          </w:p>
        </w:tc>
        <w:tc>
          <w:tcPr>
            <w:tcW w:w="3542" w:type="dxa"/>
            <w:gridSpan w:val="2"/>
            <w:tcBorders>
              <w:top w:val="single" w:sz="4" w:space="0" w:color="auto"/>
              <w:left w:val="single" w:sz="4" w:space="0" w:color="auto"/>
              <w:bottom w:val="single" w:sz="4" w:space="0" w:color="auto"/>
              <w:right w:val="single" w:sz="4" w:space="0" w:color="auto"/>
            </w:tcBorders>
            <w:vAlign w:val="center"/>
          </w:tcPr>
          <w:p w:rsidR="00DD7211" w:rsidRPr="00CC6DC3" w:rsidRDefault="004304AD" w:rsidP="00B41D54">
            <w:pPr>
              <w:spacing w:after="0" w:line="283" w:lineRule="auto"/>
              <w:jc w:val="center"/>
              <w:rPr>
                <w:rFonts w:ascii="Times New Roman" w:eastAsia="Times New Roman" w:hAnsi="Times New Roman"/>
                <w:b/>
                <w:bCs/>
                <w:sz w:val="26"/>
                <w:szCs w:val="26"/>
              </w:rPr>
            </w:pPr>
            <w:r w:rsidRPr="00CC6DC3">
              <w:rPr>
                <w:rFonts w:ascii="Times New Roman" w:eastAsia="Times New Roman" w:hAnsi="Times New Roman"/>
                <w:b/>
                <w:bCs/>
                <w:sz w:val="26"/>
                <w:szCs w:val="26"/>
              </w:rPr>
              <w:t>Allocation of time</w:t>
            </w:r>
          </w:p>
        </w:tc>
        <w:tc>
          <w:tcPr>
            <w:tcW w:w="1509" w:type="dxa"/>
            <w:tcBorders>
              <w:top w:val="single" w:sz="4" w:space="0" w:color="auto"/>
              <w:left w:val="single" w:sz="4" w:space="0" w:color="auto"/>
              <w:bottom w:val="single" w:sz="4" w:space="0" w:color="auto"/>
              <w:right w:val="single" w:sz="4" w:space="0" w:color="auto"/>
            </w:tcBorders>
          </w:tcPr>
          <w:p w:rsidR="00DD7211" w:rsidRPr="00CC6DC3" w:rsidRDefault="00DE3EB5" w:rsidP="004304AD">
            <w:pPr>
              <w:spacing w:after="0" w:line="283" w:lineRule="auto"/>
              <w:jc w:val="center"/>
              <w:rPr>
                <w:rFonts w:ascii="Times New Roman" w:eastAsia="Times New Roman" w:hAnsi="Times New Roman"/>
                <w:b/>
                <w:bCs/>
                <w:sz w:val="26"/>
                <w:szCs w:val="26"/>
              </w:rPr>
            </w:pPr>
            <w:r w:rsidRPr="00CC6DC3">
              <w:rPr>
                <w:rFonts w:ascii="Times New Roman" w:eastAsia="Times New Roman" w:hAnsi="Times New Roman"/>
                <w:b/>
                <w:bCs/>
                <w:sz w:val="26"/>
                <w:szCs w:val="26"/>
              </w:rPr>
              <w:t>N</w:t>
            </w:r>
            <w:r w:rsidR="004304AD" w:rsidRPr="00CC6DC3">
              <w:rPr>
                <w:rFonts w:ascii="Times New Roman" w:eastAsia="Times New Roman" w:hAnsi="Times New Roman"/>
                <w:b/>
                <w:bCs/>
                <w:sz w:val="26"/>
                <w:szCs w:val="26"/>
              </w:rPr>
              <w:t>ote</w:t>
            </w:r>
          </w:p>
        </w:tc>
      </w:tr>
      <w:tr w:rsidR="00DD7211" w:rsidRPr="00CC6DC3" w:rsidTr="00384F46">
        <w:trPr>
          <w:cantSplit/>
        </w:trPr>
        <w:tc>
          <w:tcPr>
            <w:tcW w:w="708" w:type="dxa"/>
            <w:vMerge/>
            <w:tcBorders>
              <w:top w:val="single" w:sz="4" w:space="0" w:color="auto"/>
              <w:left w:val="single" w:sz="4" w:space="0" w:color="auto"/>
              <w:bottom w:val="single" w:sz="4" w:space="0" w:color="auto"/>
              <w:right w:val="single" w:sz="4" w:space="0" w:color="auto"/>
            </w:tcBorders>
          </w:tcPr>
          <w:p w:rsidR="00DD7211" w:rsidRPr="00CC6DC3" w:rsidRDefault="00DD7211" w:rsidP="00B41D54">
            <w:pPr>
              <w:spacing w:after="0" w:line="283" w:lineRule="auto"/>
              <w:rPr>
                <w:rFonts w:ascii="Times New Roman" w:eastAsia="Times New Roman" w:hAnsi="Times New Roman"/>
                <w:b/>
                <w:bCs/>
                <w:sz w:val="26"/>
                <w:szCs w:val="26"/>
              </w:rPr>
            </w:pPr>
          </w:p>
        </w:tc>
        <w:tc>
          <w:tcPr>
            <w:tcW w:w="1943" w:type="dxa"/>
            <w:vMerge/>
            <w:tcBorders>
              <w:top w:val="single" w:sz="4" w:space="0" w:color="auto"/>
              <w:left w:val="single" w:sz="4" w:space="0" w:color="auto"/>
              <w:bottom w:val="single" w:sz="4" w:space="0" w:color="auto"/>
              <w:right w:val="single" w:sz="4" w:space="0" w:color="auto"/>
            </w:tcBorders>
          </w:tcPr>
          <w:p w:rsidR="00DD7211" w:rsidRPr="00CC6DC3" w:rsidRDefault="00DD7211" w:rsidP="00B41D54">
            <w:pPr>
              <w:spacing w:after="0" w:line="283" w:lineRule="auto"/>
              <w:rPr>
                <w:rFonts w:ascii="Times New Roman" w:eastAsia="Times New Roman" w:hAnsi="Times New Roman"/>
                <w:b/>
                <w:bCs/>
                <w:sz w:val="26"/>
                <w:szCs w:val="26"/>
              </w:rPr>
            </w:pPr>
          </w:p>
        </w:tc>
        <w:tc>
          <w:tcPr>
            <w:tcW w:w="1037" w:type="dxa"/>
            <w:vMerge/>
            <w:tcBorders>
              <w:top w:val="single" w:sz="4" w:space="0" w:color="auto"/>
              <w:left w:val="single" w:sz="4" w:space="0" w:color="auto"/>
              <w:bottom w:val="single" w:sz="4" w:space="0" w:color="auto"/>
              <w:right w:val="single" w:sz="4" w:space="0" w:color="auto"/>
            </w:tcBorders>
            <w:vAlign w:val="bottom"/>
          </w:tcPr>
          <w:p w:rsidR="00DD7211" w:rsidRPr="00CC6DC3" w:rsidRDefault="00DD7211" w:rsidP="00B41D54">
            <w:pPr>
              <w:spacing w:after="0" w:line="283" w:lineRule="auto"/>
              <w:jc w:val="center"/>
              <w:rPr>
                <w:rFonts w:ascii="Times New Roman" w:eastAsia="Times New Roman" w:hAnsi="Times New Roman"/>
                <w:b/>
                <w:bCs/>
                <w:sz w:val="26"/>
                <w:szCs w:val="26"/>
              </w:rPr>
            </w:pPr>
          </w:p>
        </w:tc>
        <w:tc>
          <w:tcPr>
            <w:tcW w:w="1452" w:type="dxa"/>
            <w:tcBorders>
              <w:top w:val="single" w:sz="4" w:space="0" w:color="auto"/>
              <w:left w:val="single" w:sz="4" w:space="0" w:color="auto"/>
              <w:bottom w:val="single" w:sz="4" w:space="0" w:color="auto"/>
              <w:right w:val="single" w:sz="4" w:space="0" w:color="auto"/>
            </w:tcBorders>
            <w:vAlign w:val="center"/>
          </w:tcPr>
          <w:p w:rsidR="00DD7211" w:rsidRPr="00CC6DC3" w:rsidRDefault="00A43CF5" w:rsidP="00B41D54">
            <w:pPr>
              <w:spacing w:after="0" w:line="283" w:lineRule="auto"/>
              <w:jc w:val="center"/>
              <w:rPr>
                <w:rFonts w:ascii="Times New Roman" w:eastAsia="Times New Roman" w:hAnsi="Times New Roman"/>
                <w:b/>
                <w:bCs/>
                <w:sz w:val="26"/>
                <w:szCs w:val="26"/>
              </w:rPr>
            </w:pPr>
            <w:r w:rsidRPr="00CC6DC3">
              <w:rPr>
                <w:rFonts w:ascii="Times New Roman" w:eastAsia="Times New Roman" w:hAnsi="Times New Roman"/>
                <w:b/>
                <w:bCs/>
                <w:sz w:val="26"/>
                <w:szCs w:val="26"/>
              </w:rPr>
              <w:t>Lecture</w:t>
            </w:r>
          </w:p>
        </w:tc>
        <w:tc>
          <w:tcPr>
            <w:tcW w:w="2090" w:type="dxa"/>
            <w:tcBorders>
              <w:top w:val="single" w:sz="4" w:space="0" w:color="auto"/>
              <w:left w:val="single" w:sz="4" w:space="0" w:color="auto"/>
              <w:bottom w:val="single" w:sz="4" w:space="0" w:color="auto"/>
              <w:right w:val="single" w:sz="4" w:space="0" w:color="auto"/>
            </w:tcBorders>
            <w:vAlign w:val="center"/>
          </w:tcPr>
          <w:p w:rsidR="00DD7211" w:rsidRPr="00CC6DC3" w:rsidRDefault="00A43CF5" w:rsidP="00B41D54">
            <w:pPr>
              <w:spacing w:after="0" w:line="283" w:lineRule="auto"/>
              <w:jc w:val="center"/>
              <w:rPr>
                <w:rFonts w:ascii="Times New Roman" w:eastAsia="Times New Roman" w:hAnsi="Times New Roman"/>
                <w:b/>
                <w:bCs/>
                <w:sz w:val="26"/>
                <w:szCs w:val="26"/>
              </w:rPr>
            </w:pPr>
            <w:r w:rsidRPr="00CC6DC3">
              <w:rPr>
                <w:rFonts w:ascii="Times New Roman" w:eastAsia="Times New Roman" w:hAnsi="Times New Roman"/>
                <w:b/>
                <w:bCs/>
                <w:sz w:val="26"/>
                <w:szCs w:val="26"/>
              </w:rPr>
              <w:t>exercises, discussion, and tests</w:t>
            </w:r>
          </w:p>
        </w:tc>
        <w:tc>
          <w:tcPr>
            <w:tcW w:w="1509" w:type="dxa"/>
            <w:tcBorders>
              <w:top w:val="single" w:sz="4" w:space="0" w:color="auto"/>
              <w:left w:val="single" w:sz="4" w:space="0" w:color="auto"/>
              <w:bottom w:val="single" w:sz="4" w:space="0" w:color="auto"/>
              <w:right w:val="single" w:sz="4" w:space="0" w:color="auto"/>
            </w:tcBorders>
          </w:tcPr>
          <w:p w:rsidR="00DD7211" w:rsidRPr="00CC6DC3" w:rsidRDefault="00DD7211" w:rsidP="00B41D54">
            <w:pPr>
              <w:spacing w:after="0" w:line="283" w:lineRule="auto"/>
              <w:jc w:val="center"/>
              <w:rPr>
                <w:rFonts w:ascii="Times New Roman" w:eastAsia="Times New Roman" w:hAnsi="Times New Roman"/>
                <w:b/>
                <w:bCs/>
                <w:sz w:val="26"/>
                <w:szCs w:val="26"/>
              </w:rPr>
            </w:pPr>
          </w:p>
        </w:tc>
      </w:tr>
      <w:tr w:rsidR="008C6A44" w:rsidRPr="00CC6DC3" w:rsidTr="00384F46">
        <w:trPr>
          <w:trHeight w:val="446"/>
        </w:trPr>
        <w:tc>
          <w:tcPr>
            <w:tcW w:w="708" w:type="dxa"/>
            <w:tcBorders>
              <w:top w:val="single" w:sz="4" w:space="0" w:color="auto"/>
              <w:left w:val="single" w:sz="4" w:space="0" w:color="auto"/>
              <w:bottom w:val="single" w:sz="4" w:space="0" w:color="auto"/>
              <w:right w:val="single" w:sz="4" w:space="0" w:color="auto"/>
            </w:tcBorders>
          </w:tcPr>
          <w:p w:rsidR="008C6A44" w:rsidRPr="00CC6DC3" w:rsidRDefault="008C6A44" w:rsidP="00B41D54">
            <w:pPr>
              <w:spacing w:after="0" w:line="283" w:lineRule="auto"/>
              <w:jc w:val="center"/>
              <w:rPr>
                <w:rFonts w:ascii="Times New Roman" w:eastAsia="Times New Roman" w:hAnsi="Times New Roman"/>
                <w:sz w:val="26"/>
                <w:szCs w:val="26"/>
              </w:rPr>
            </w:pPr>
            <w:r w:rsidRPr="00CC6DC3">
              <w:rPr>
                <w:rFonts w:ascii="Times New Roman" w:eastAsia="Times New Roman" w:hAnsi="Times New Roman"/>
                <w:sz w:val="26"/>
                <w:szCs w:val="26"/>
              </w:rPr>
              <w:t>1</w:t>
            </w:r>
          </w:p>
        </w:tc>
        <w:tc>
          <w:tcPr>
            <w:tcW w:w="1943" w:type="dxa"/>
            <w:tcBorders>
              <w:top w:val="single" w:sz="4" w:space="0" w:color="auto"/>
              <w:left w:val="single" w:sz="4" w:space="0" w:color="auto"/>
              <w:bottom w:val="single" w:sz="4" w:space="0" w:color="auto"/>
              <w:right w:val="single" w:sz="4" w:space="0" w:color="auto"/>
            </w:tcBorders>
          </w:tcPr>
          <w:p w:rsidR="008C6A44" w:rsidRPr="00CC6DC3" w:rsidRDefault="008C6A44" w:rsidP="00B41D54">
            <w:pPr>
              <w:spacing w:after="0" w:line="283" w:lineRule="auto"/>
              <w:jc w:val="center"/>
              <w:rPr>
                <w:rFonts w:ascii="Times New Roman" w:eastAsia="Times New Roman" w:hAnsi="Times New Roman"/>
                <w:sz w:val="26"/>
                <w:szCs w:val="26"/>
              </w:rPr>
            </w:pPr>
            <w:r w:rsidRPr="00CC6DC3">
              <w:rPr>
                <w:rFonts w:ascii="Times New Roman" w:eastAsia="Times New Roman" w:hAnsi="Times New Roman"/>
                <w:sz w:val="26"/>
                <w:szCs w:val="26"/>
              </w:rPr>
              <w:t>Chapter 1</w:t>
            </w:r>
          </w:p>
        </w:tc>
        <w:tc>
          <w:tcPr>
            <w:tcW w:w="1037" w:type="dxa"/>
            <w:tcBorders>
              <w:top w:val="single" w:sz="4" w:space="0" w:color="auto"/>
              <w:left w:val="single" w:sz="4" w:space="0" w:color="auto"/>
              <w:bottom w:val="single" w:sz="4" w:space="0" w:color="auto"/>
              <w:right w:val="single" w:sz="4" w:space="0" w:color="auto"/>
            </w:tcBorders>
          </w:tcPr>
          <w:p w:rsidR="008C6A44" w:rsidRPr="00CC6DC3" w:rsidRDefault="008C6A44" w:rsidP="003A27BE">
            <w:pPr>
              <w:jc w:val="center"/>
              <w:rPr>
                <w:rFonts w:ascii="Times New Roman" w:hAnsi="Times New Roman"/>
                <w:szCs w:val="26"/>
              </w:rPr>
            </w:pPr>
            <w:r w:rsidRPr="00CC6DC3">
              <w:rPr>
                <w:rFonts w:ascii="Times New Roman" w:hAnsi="Times New Roman"/>
                <w:szCs w:val="26"/>
              </w:rPr>
              <w:t>6</w:t>
            </w:r>
          </w:p>
        </w:tc>
        <w:tc>
          <w:tcPr>
            <w:tcW w:w="1452" w:type="dxa"/>
            <w:tcBorders>
              <w:top w:val="single" w:sz="4" w:space="0" w:color="auto"/>
              <w:left w:val="single" w:sz="4" w:space="0" w:color="auto"/>
              <w:bottom w:val="single" w:sz="4" w:space="0" w:color="auto"/>
              <w:right w:val="single" w:sz="4" w:space="0" w:color="auto"/>
            </w:tcBorders>
          </w:tcPr>
          <w:p w:rsidR="008C6A44" w:rsidRPr="00CC6DC3" w:rsidRDefault="008C6A44" w:rsidP="003A27BE">
            <w:pPr>
              <w:jc w:val="center"/>
              <w:rPr>
                <w:rFonts w:ascii="Times New Roman" w:hAnsi="Times New Roman"/>
                <w:szCs w:val="26"/>
              </w:rPr>
            </w:pPr>
            <w:r w:rsidRPr="00CC6DC3">
              <w:rPr>
                <w:rFonts w:ascii="Times New Roman" w:hAnsi="Times New Roman"/>
                <w:szCs w:val="26"/>
              </w:rPr>
              <w:t>6</w:t>
            </w:r>
          </w:p>
        </w:tc>
        <w:tc>
          <w:tcPr>
            <w:tcW w:w="2090" w:type="dxa"/>
            <w:tcBorders>
              <w:top w:val="single" w:sz="4" w:space="0" w:color="auto"/>
              <w:left w:val="single" w:sz="4" w:space="0" w:color="auto"/>
              <w:bottom w:val="single" w:sz="4" w:space="0" w:color="auto"/>
              <w:right w:val="single" w:sz="4" w:space="0" w:color="auto"/>
            </w:tcBorders>
          </w:tcPr>
          <w:p w:rsidR="008C6A44" w:rsidRPr="00CC6DC3" w:rsidRDefault="008C6A44" w:rsidP="003A27BE">
            <w:pPr>
              <w:jc w:val="center"/>
              <w:rPr>
                <w:rFonts w:ascii="Times New Roman" w:hAnsi="Times New Roman"/>
                <w:szCs w:val="26"/>
              </w:rPr>
            </w:pPr>
            <w:r w:rsidRPr="00CC6DC3">
              <w:rPr>
                <w:rFonts w:ascii="Times New Roman" w:hAnsi="Times New Roman"/>
                <w:szCs w:val="26"/>
              </w:rPr>
              <w:t>0</w:t>
            </w:r>
          </w:p>
        </w:tc>
        <w:tc>
          <w:tcPr>
            <w:tcW w:w="1509" w:type="dxa"/>
            <w:tcBorders>
              <w:top w:val="single" w:sz="4" w:space="0" w:color="auto"/>
              <w:left w:val="single" w:sz="4" w:space="0" w:color="auto"/>
              <w:bottom w:val="single" w:sz="4" w:space="0" w:color="auto"/>
              <w:right w:val="single" w:sz="4" w:space="0" w:color="auto"/>
            </w:tcBorders>
          </w:tcPr>
          <w:p w:rsidR="008C6A44" w:rsidRPr="00CC6DC3" w:rsidRDefault="008C6A44" w:rsidP="00B41D54">
            <w:pPr>
              <w:spacing w:after="0" w:line="283" w:lineRule="auto"/>
              <w:jc w:val="center"/>
              <w:rPr>
                <w:rFonts w:ascii="Times New Roman" w:eastAsia="Times New Roman" w:hAnsi="Times New Roman"/>
                <w:i/>
                <w:sz w:val="26"/>
                <w:szCs w:val="26"/>
              </w:rPr>
            </w:pPr>
          </w:p>
        </w:tc>
      </w:tr>
      <w:tr w:rsidR="008C6A44" w:rsidRPr="00CC6DC3" w:rsidTr="00384F46">
        <w:tc>
          <w:tcPr>
            <w:tcW w:w="708" w:type="dxa"/>
            <w:tcBorders>
              <w:top w:val="single" w:sz="4" w:space="0" w:color="auto"/>
              <w:left w:val="single" w:sz="4" w:space="0" w:color="auto"/>
              <w:bottom w:val="single" w:sz="4" w:space="0" w:color="auto"/>
              <w:right w:val="single" w:sz="4" w:space="0" w:color="auto"/>
            </w:tcBorders>
            <w:vAlign w:val="center"/>
          </w:tcPr>
          <w:p w:rsidR="008C6A44" w:rsidRPr="00CC6DC3" w:rsidRDefault="008C6A44" w:rsidP="00B41D54">
            <w:pPr>
              <w:spacing w:after="0" w:line="283" w:lineRule="auto"/>
              <w:jc w:val="center"/>
              <w:rPr>
                <w:rFonts w:ascii="Times New Roman" w:eastAsia="Times New Roman" w:hAnsi="Times New Roman"/>
                <w:bCs/>
                <w:sz w:val="26"/>
                <w:szCs w:val="26"/>
              </w:rPr>
            </w:pPr>
            <w:r w:rsidRPr="00CC6DC3">
              <w:rPr>
                <w:rFonts w:ascii="Times New Roman" w:eastAsia="Times New Roman" w:hAnsi="Times New Roman"/>
                <w:bCs/>
                <w:sz w:val="26"/>
                <w:szCs w:val="26"/>
              </w:rPr>
              <w:t>2</w:t>
            </w:r>
          </w:p>
        </w:tc>
        <w:tc>
          <w:tcPr>
            <w:tcW w:w="1943" w:type="dxa"/>
            <w:tcBorders>
              <w:top w:val="single" w:sz="4" w:space="0" w:color="auto"/>
              <w:left w:val="single" w:sz="4" w:space="0" w:color="auto"/>
              <w:bottom w:val="single" w:sz="4" w:space="0" w:color="auto"/>
              <w:right w:val="single" w:sz="4" w:space="0" w:color="auto"/>
            </w:tcBorders>
            <w:vAlign w:val="center"/>
          </w:tcPr>
          <w:p w:rsidR="008C6A44" w:rsidRPr="00CC6DC3" w:rsidRDefault="008C6A44" w:rsidP="00B41D54">
            <w:pPr>
              <w:spacing w:after="0" w:line="283" w:lineRule="auto"/>
              <w:jc w:val="center"/>
              <w:rPr>
                <w:rFonts w:ascii="Times New Roman" w:eastAsia="Times New Roman" w:hAnsi="Times New Roman"/>
                <w:b/>
                <w:sz w:val="26"/>
                <w:szCs w:val="26"/>
              </w:rPr>
            </w:pPr>
            <w:r w:rsidRPr="00CC6DC3">
              <w:rPr>
                <w:rFonts w:ascii="Times New Roman" w:eastAsia="Times New Roman" w:hAnsi="Times New Roman"/>
                <w:sz w:val="26"/>
                <w:szCs w:val="26"/>
              </w:rPr>
              <w:t>Chapter 2</w:t>
            </w:r>
          </w:p>
        </w:tc>
        <w:tc>
          <w:tcPr>
            <w:tcW w:w="1037" w:type="dxa"/>
            <w:tcBorders>
              <w:top w:val="single" w:sz="4" w:space="0" w:color="auto"/>
              <w:left w:val="single" w:sz="4" w:space="0" w:color="auto"/>
              <w:bottom w:val="single" w:sz="4" w:space="0" w:color="auto"/>
              <w:right w:val="single" w:sz="4" w:space="0" w:color="auto"/>
            </w:tcBorders>
            <w:vAlign w:val="center"/>
          </w:tcPr>
          <w:p w:rsidR="008C6A44" w:rsidRPr="00CC6DC3" w:rsidRDefault="008C6A44" w:rsidP="003A27BE">
            <w:pPr>
              <w:jc w:val="center"/>
              <w:rPr>
                <w:rFonts w:ascii="Times New Roman" w:hAnsi="Times New Roman"/>
                <w:bCs/>
                <w:szCs w:val="26"/>
              </w:rPr>
            </w:pPr>
            <w:r w:rsidRPr="00CC6DC3">
              <w:rPr>
                <w:rFonts w:ascii="Times New Roman" w:hAnsi="Times New Roman"/>
                <w:bCs/>
                <w:szCs w:val="26"/>
              </w:rPr>
              <w:t>6</w:t>
            </w:r>
          </w:p>
        </w:tc>
        <w:tc>
          <w:tcPr>
            <w:tcW w:w="1452" w:type="dxa"/>
            <w:tcBorders>
              <w:top w:val="single" w:sz="4" w:space="0" w:color="auto"/>
              <w:left w:val="single" w:sz="4" w:space="0" w:color="auto"/>
              <w:bottom w:val="single" w:sz="4" w:space="0" w:color="auto"/>
              <w:right w:val="single" w:sz="4" w:space="0" w:color="auto"/>
            </w:tcBorders>
            <w:vAlign w:val="center"/>
          </w:tcPr>
          <w:p w:rsidR="008C6A44" w:rsidRPr="00CC6DC3" w:rsidRDefault="008C6A44" w:rsidP="003A27BE">
            <w:pPr>
              <w:jc w:val="center"/>
              <w:rPr>
                <w:rFonts w:ascii="Times New Roman" w:hAnsi="Times New Roman"/>
                <w:bCs/>
                <w:szCs w:val="26"/>
              </w:rPr>
            </w:pPr>
            <w:r w:rsidRPr="00CC6DC3">
              <w:rPr>
                <w:rFonts w:ascii="Times New Roman" w:hAnsi="Times New Roman"/>
                <w:bCs/>
                <w:szCs w:val="26"/>
              </w:rPr>
              <w:t>3</w:t>
            </w:r>
          </w:p>
        </w:tc>
        <w:tc>
          <w:tcPr>
            <w:tcW w:w="2090" w:type="dxa"/>
            <w:tcBorders>
              <w:top w:val="single" w:sz="4" w:space="0" w:color="auto"/>
              <w:left w:val="single" w:sz="4" w:space="0" w:color="auto"/>
              <w:bottom w:val="single" w:sz="4" w:space="0" w:color="auto"/>
              <w:right w:val="single" w:sz="4" w:space="0" w:color="auto"/>
            </w:tcBorders>
            <w:vAlign w:val="center"/>
          </w:tcPr>
          <w:p w:rsidR="008C6A44" w:rsidRPr="00CC6DC3" w:rsidRDefault="008C6A44" w:rsidP="003A27BE">
            <w:pPr>
              <w:jc w:val="center"/>
              <w:rPr>
                <w:rFonts w:ascii="Times New Roman" w:hAnsi="Times New Roman"/>
                <w:bCs/>
                <w:szCs w:val="26"/>
              </w:rPr>
            </w:pPr>
            <w:r w:rsidRPr="00CC6DC3">
              <w:rPr>
                <w:rFonts w:ascii="Times New Roman" w:hAnsi="Times New Roman"/>
                <w:bCs/>
                <w:szCs w:val="26"/>
              </w:rPr>
              <w:t>3</w:t>
            </w:r>
          </w:p>
        </w:tc>
        <w:tc>
          <w:tcPr>
            <w:tcW w:w="1509" w:type="dxa"/>
            <w:tcBorders>
              <w:top w:val="single" w:sz="4" w:space="0" w:color="auto"/>
              <w:left w:val="single" w:sz="4" w:space="0" w:color="auto"/>
              <w:bottom w:val="single" w:sz="4" w:space="0" w:color="auto"/>
              <w:right w:val="single" w:sz="4" w:space="0" w:color="auto"/>
            </w:tcBorders>
          </w:tcPr>
          <w:p w:rsidR="008C6A44" w:rsidRPr="00CC6DC3" w:rsidRDefault="008C6A44" w:rsidP="00B41D54">
            <w:pPr>
              <w:spacing w:after="0" w:line="283" w:lineRule="auto"/>
              <w:jc w:val="center"/>
              <w:rPr>
                <w:rFonts w:ascii="Times New Roman" w:eastAsia="Times New Roman" w:hAnsi="Times New Roman"/>
                <w:b/>
                <w:bCs/>
                <w:sz w:val="26"/>
                <w:szCs w:val="26"/>
              </w:rPr>
            </w:pPr>
          </w:p>
        </w:tc>
      </w:tr>
      <w:tr w:rsidR="008C6A44" w:rsidRPr="00CC6DC3" w:rsidTr="00384F46">
        <w:tc>
          <w:tcPr>
            <w:tcW w:w="708" w:type="dxa"/>
            <w:tcBorders>
              <w:top w:val="single" w:sz="4" w:space="0" w:color="auto"/>
              <w:left w:val="single" w:sz="4" w:space="0" w:color="auto"/>
              <w:bottom w:val="single" w:sz="4" w:space="0" w:color="auto"/>
              <w:right w:val="single" w:sz="4" w:space="0" w:color="auto"/>
            </w:tcBorders>
            <w:vAlign w:val="center"/>
          </w:tcPr>
          <w:p w:rsidR="008C6A44" w:rsidRPr="00CC6DC3" w:rsidRDefault="008C6A44" w:rsidP="00B41D54">
            <w:pPr>
              <w:spacing w:after="0" w:line="283" w:lineRule="auto"/>
              <w:jc w:val="center"/>
              <w:rPr>
                <w:rFonts w:ascii="Times New Roman" w:eastAsia="Times New Roman" w:hAnsi="Times New Roman"/>
                <w:bCs/>
                <w:sz w:val="26"/>
                <w:szCs w:val="26"/>
              </w:rPr>
            </w:pPr>
            <w:r w:rsidRPr="00CC6DC3">
              <w:rPr>
                <w:rFonts w:ascii="Times New Roman" w:eastAsia="Times New Roman" w:hAnsi="Times New Roman"/>
                <w:bCs/>
                <w:sz w:val="26"/>
                <w:szCs w:val="26"/>
              </w:rPr>
              <w:t>3</w:t>
            </w:r>
          </w:p>
        </w:tc>
        <w:tc>
          <w:tcPr>
            <w:tcW w:w="1943" w:type="dxa"/>
            <w:tcBorders>
              <w:top w:val="single" w:sz="4" w:space="0" w:color="auto"/>
              <w:left w:val="single" w:sz="4" w:space="0" w:color="auto"/>
              <w:bottom w:val="single" w:sz="4" w:space="0" w:color="auto"/>
              <w:right w:val="single" w:sz="4" w:space="0" w:color="auto"/>
            </w:tcBorders>
            <w:vAlign w:val="center"/>
          </w:tcPr>
          <w:p w:rsidR="008C6A44" w:rsidRPr="00CC6DC3" w:rsidRDefault="008C6A44" w:rsidP="00B41D54">
            <w:pPr>
              <w:spacing w:after="0" w:line="283" w:lineRule="auto"/>
              <w:jc w:val="center"/>
              <w:rPr>
                <w:rFonts w:ascii="Times New Roman" w:eastAsia="Times New Roman" w:hAnsi="Times New Roman"/>
                <w:sz w:val="26"/>
                <w:szCs w:val="26"/>
              </w:rPr>
            </w:pPr>
            <w:r w:rsidRPr="00CC6DC3">
              <w:rPr>
                <w:rFonts w:ascii="Times New Roman" w:eastAsia="Times New Roman" w:hAnsi="Times New Roman"/>
                <w:sz w:val="26"/>
                <w:szCs w:val="26"/>
              </w:rPr>
              <w:t>Chapter 3</w:t>
            </w:r>
          </w:p>
        </w:tc>
        <w:tc>
          <w:tcPr>
            <w:tcW w:w="1037" w:type="dxa"/>
            <w:tcBorders>
              <w:top w:val="single" w:sz="4" w:space="0" w:color="auto"/>
              <w:left w:val="single" w:sz="4" w:space="0" w:color="auto"/>
              <w:bottom w:val="single" w:sz="4" w:space="0" w:color="auto"/>
              <w:right w:val="single" w:sz="4" w:space="0" w:color="auto"/>
            </w:tcBorders>
            <w:vAlign w:val="center"/>
          </w:tcPr>
          <w:p w:rsidR="008C6A44" w:rsidRPr="00CC6DC3" w:rsidRDefault="008C6A44" w:rsidP="003A27BE">
            <w:pPr>
              <w:jc w:val="center"/>
              <w:rPr>
                <w:rFonts w:ascii="Times New Roman" w:hAnsi="Times New Roman"/>
                <w:bCs/>
                <w:szCs w:val="26"/>
              </w:rPr>
            </w:pPr>
            <w:r w:rsidRPr="00CC6DC3">
              <w:rPr>
                <w:rFonts w:ascii="Times New Roman" w:hAnsi="Times New Roman"/>
                <w:bCs/>
                <w:szCs w:val="26"/>
              </w:rPr>
              <w:t>6</w:t>
            </w:r>
          </w:p>
        </w:tc>
        <w:tc>
          <w:tcPr>
            <w:tcW w:w="1452" w:type="dxa"/>
            <w:tcBorders>
              <w:top w:val="single" w:sz="4" w:space="0" w:color="auto"/>
              <w:left w:val="single" w:sz="4" w:space="0" w:color="auto"/>
              <w:bottom w:val="single" w:sz="4" w:space="0" w:color="auto"/>
              <w:right w:val="single" w:sz="4" w:space="0" w:color="auto"/>
            </w:tcBorders>
            <w:vAlign w:val="center"/>
          </w:tcPr>
          <w:p w:rsidR="008C6A44" w:rsidRPr="00CC6DC3" w:rsidRDefault="008C6A44" w:rsidP="003A27BE">
            <w:pPr>
              <w:jc w:val="center"/>
              <w:rPr>
                <w:rFonts w:ascii="Times New Roman" w:hAnsi="Times New Roman"/>
                <w:bCs/>
                <w:szCs w:val="26"/>
              </w:rPr>
            </w:pPr>
            <w:r w:rsidRPr="00CC6DC3">
              <w:rPr>
                <w:rFonts w:ascii="Times New Roman" w:hAnsi="Times New Roman"/>
                <w:bCs/>
                <w:szCs w:val="26"/>
              </w:rPr>
              <w:t>3</w:t>
            </w:r>
          </w:p>
        </w:tc>
        <w:tc>
          <w:tcPr>
            <w:tcW w:w="2090" w:type="dxa"/>
            <w:tcBorders>
              <w:top w:val="single" w:sz="4" w:space="0" w:color="auto"/>
              <w:left w:val="single" w:sz="4" w:space="0" w:color="auto"/>
              <w:bottom w:val="single" w:sz="4" w:space="0" w:color="auto"/>
              <w:right w:val="single" w:sz="4" w:space="0" w:color="auto"/>
            </w:tcBorders>
            <w:vAlign w:val="center"/>
          </w:tcPr>
          <w:p w:rsidR="008C6A44" w:rsidRPr="00CC6DC3" w:rsidRDefault="008C6A44" w:rsidP="003A27BE">
            <w:pPr>
              <w:jc w:val="center"/>
              <w:rPr>
                <w:rFonts w:ascii="Times New Roman" w:hAnsi="Times New Roman"/>
                <w:bCs/>
                <w:szCs w:val="26"/>
              </w:rPr>
            </w:pPr>
            <w:r w:rsidRPr="00CC6DC3">
              <w:rPr>
                <w:rFonts w:ascii="Times New Roman" w:hAnsi="Times New Roman"/>
                <w:bCs/>
                <w:szCs w:val="26"/>
              </w:rPr>
              <w:t>3</w:t>
            </w:r>
          </w:p>
        </w:tc>
        <w:tc>
          <w:tcPr>
            <w:tcW w:w="1509" w:type="dxa"/>
            <w:tcBorders>
              <w:top w:val="single" w:sz="4" w:space="0" w:color="auto"/>
              <w:left w:val="single" w:sz="4" w:space="0" w:color="auto"/>
              <w:bottom w:val="single" w:sz="4" w:space="0" w:color="auto"/>
              <w:right w:val="single" w:sz="4" w:space="0" w:color="auto"/>
            </w:tcBorders>
          </w:tcPr>
          <w:p w:rsidR="008C6A44" w:rsidRPr="00CC6DC3" w:rsidRDefault="008C6A44" w:rsidP="00B41D54">
            <w:pPr>
              <w:spacing w:after="0" w:line="283" w:lineRule="auto"/>
              <w:jc w:val="center"/>
              <w:rPr>
                <w:rFonts w:ascii="Times New Roman" w:eastAsia="Times New Roman" w:hAnsi="Times New Roman"/>
                <w:b/>
                <w:bCs/>
                <w:sz w:val="26"/>
                <w:szCs w:val="26"/>
              </w:rPr>
            </w:pPr>
          </w:p>
        </w:tc>
      </w:tr>
      <w:tr w:rsidR="008C6A44" w:rsidRPr="00CC6DC3" w:rsidTr="00384F46">
        <w:tc>
          <w:tcPr>
            <w:tcW w:w="708" w:type="dxa"/>
            <w:tcBorders>
              <w:top w:val="single" w:sz="4" w:space="0" w:color="auto"/>
              <w:left w:val="single" w:sz="4" w:space="0" w:color="auto"/>
              <w:bottom w:val="single" w:sz="4" w:space="0" w:color="auto"/>
              <w:right w:val="single" w:sz="4" w:space="0" w:color="auto"/>
            </w:tcBorders>
            <w:vAlign w:val="center"/>
          </w:tcPr>
          <w:p w:rsidR="008C6A44" w:rsidRPr="00CC6DC3" w:rsidRDefault="008C6A44" w:rsidP="00B41D54">
            <w:pPr>
              <w:spacing w:after="0" w:line="283" w:lineRule="auto"/>
              <w:jc w:val="center"/>
              <w:rPr>
                <w:rFonts w:ascii="Times New Roman" w:eastAsia="Times New Roman" w:hAnsi="Times New Roman"/>
                <w:bCs/>
                <w:sz w:val="26"/>
                <w:szCs w:val="26"/>
              </w:rPr>
            </w:pPr>
            <w:r w:rsidRPr="00CC6DC3">
              <w:rPr>
                <w:rFonts w:ascii="Times New Roman" w:eastAsia="Times New Roman" w:hAnsi="Times New Roman"/>
                <w:bCs/>
                <w:sz w:val="26"/>
                <w:szCs w:val="26"/>
              </w:rPr>
              <w:t>4</w:t>
            </w:r>
          </w:p>
        </w:tc>
        <w:tc>
          <w:tcPr>
            <w:tcW w:w="1943" w:type="dxa"/>
            <w:tcBorders>
              <w:top w:val="single" w:sz="4" w:space="0" w:color="auto"/>
              <w:left w:val="single" w:sz="4" w:space="0" w:color="auto"/>
              <w:bottom w:val="single" w:sz="4" w:space="0" w:color="auto"/>
              <w:right w:val="single" w:sz="4" w:space="0" w:color="auto"/>
            </w:tcBorders>
            <w:vAlign w:val="center"/>
          </w:tcPr>
          <w:p w:rsidR="008C6A44" w:rsidRPr="00CC6DC3" w:rsidRDefault="008C6A44" w:rsidP="00B41D54">
            <w:pPr>
              <w:spacing w:after="0" w:line="283" w:lineRule="auto"/>
              <w:jc w:val="center"/>
              <w:rPr>
                <w:rFonts w:ascii="Times New Roman" w:eastAsia="Times New Roman" w:hAnsi="Times New Roman"/>
                <w:sz w:val="26"/>
                <w:szCs w:val="26"/>
              </w:rPr>
            </w:pPr>
            <w:r w:rsidRPr="00CC6DC3">
              <w:rPr>
                <w:rFonts w:ascii="Times New Roman" w:eastAsia="Times New Roman" w:hAnsi="Times New Roman"/>
                <w:sz w:val="26"/>
                <w:szCs w:val="26"/>
              </w:rPr>
              <w:t>Chapter 4</w:t>
            </w:r>
          </w:p>
        </w:tc>
        <w:tc>
          <w:tcPr>
            <w:tcW w:w="1037" w:type="dxa"/>
            <w:tcBorders>
              <w:top w:val="single" w:sz="4" w:space="0" w:color="auto"/>
              <w:left w:val="single" w:sz="4" w:space="0" w:color="auto"/>
              <w:bottom w:val="single" w:sz="4" w:space="0" w:color="auto"/>
              <w:right w:val="single" w:sz="4" w:space="0" w:color="auto"/>
            </w:tcBorders>
            <w:vAlign w:val="center"/>
          </w:tcPr>
          <w:p w:rsidR="008C6A44" w:rsidRPr="00CC6DC3" w:rsidRDefault="008C6A44" w:rsidP="003A27BE">
            <w:pPr>
              <w:jc w:val="center"/>
              <w:rPr>
                <w:rFonts w:ascii="Times New Roman" w:hAnsi="Times New Roman"/>
                <w:bCs/>
                <w:szCs w:val="26"/>
              </w:rPr>
            </w:pPr>
            <w:r w:rsidRPr="00CC6DC3">
              <w:rPr>
                <w:rFonts w:ascii="Times New Roman" w:hAnsi="Times New Roman"/>
                <w:bCs/>
                <w:szCs w:val="26"/>
              </w:rPr>
              <w:t>3</w:t>
            </w:r>
          </w:p>
        </w:tc>
        <w:tc>
          <w:tcPr>
            <w:tcW w:w="1452" w:type="dxa"/>
            <w:tcBorders>
              <w:top w:val="single" w:sz="4" w:space="0" w:color="auto"/>
              <w:left w:val="single" w:sz="4" w:space="0" w:color="auto"/>
              <w:bottom w:val="single" w:sz="4" w:space="0" w:color="auto"/>
              <w:right w:val="single" w:sz="4" w:space="0" w:color="auto"/>
            </w:tcBorders>
            <w:vAlign w:val="center"/>
          </w:tcPr>
          <w:p w:rsidR="008C6A44" w:rsidRPr="00CC6DC3" w:rsidRDefault="008C6A44" w:rsidP="003A27BE">
            <w:pPr>
              <w:jc w:val="center"/>
              <w:rPr>
                <w:rFonts w:ascii="Times New Roman" w:hAnsi="Times New Roman"/>
                <w:bCs/>
                <w:szCs w:val="26"/>
              </w:rPr>
            </w:pPr>
            <w:r w:rsidRPr="00CC6DC3">
              <w:rPr>
                <w:rFonts w:ascii="Times New Roman" w:hAnsi="Times New Roman"/>
                <w:bCs/>
                <w:szCs w:val="26"/>
              </w:rPr>
              <w:t>3</w:t>
            </w:r>
          </w:p>
        </w:tc>
        <w:tc>
          <w:tcPr>
            <w:tcW w:w="2090" w:type="dxa"/>
            <w:tcBorders>
              <w:top w:val="single" w:sz="4" w:space="0" w:color="auto"/>
              <w:left w:val="single" w:sz="4" w:space="0" w:color="auto"/>
              <w:bottom w:val="single" w:sz="4" w:space="0" w:color="auto"/>
              <w:right w:val="single" w:sz="4" w:space="0" w:color="auto"/>
            </w:tcBorders>
            <w:vAlign w:val="center"/>
          </w:tcPr>
          <w:p w:rsidR="008C6A44" w:rsidRPr="00CC6DC3" w:rsidRDefault="008C6A44" w:rsidP="003A27BE">
            <w:pPr>
              <w:jc w:val="center"/>
              <w:rPr>
                <w:rFonts w:ascii="Times New Roman" w:hAnsi="Times New Roman"/>
                <w:bCs/>
                <w:szCs w:val="26"/>
              </w:rPr>
            </w:pPr>
            <w:r w:rsidRPr="00CC6DC3">
              <w:rPr>
                <w:rFonts w:ascii="Times New Roman" w:hAnsi="Times New Roman"/>
                <w:bCs/>
                <w:szCs w:val="26"/>
              </w:rPr>
              <w:t>0</w:t>
            </w:r>
          </w:p>
        </w:tc>
        <w:tc>
          <w:tcPr>
            <w:tcW w:w="1509" w:type="dxa"/>
            <w:tcBorders>
              <w:top w:val="single" w:sz="4" w:space="0" w:color="auto"/>
              <w:left w:val="single" w:sz="4" w:space="0" w:color="auto"/>
              <w:bottom w:val="single" w:sz="4" w:space="0" w:color="auto"/>
              <w:right w:val="single" w:sz="4" w:space="0" w:color="auto"/>
            </w:tcBorders>
          </w:tcPr>
          <w:p w:rsidR="008C6A44" w:rsidRPr="00CC6DC3" w:rsidRDefault="008C6A44" w:rsidP="00B41D54">
            <w:pPr>
              <w:spacing w:after="0" w:line="283" w:lineRule="auto"/>
              <w:jc w:val="center"/>
              <w:rPr>
                <w:rFonts w:ascii="Times New Roman" w:eastAsia="Times New Roman" w:hAnsi="Times New Roman"/>
                <w:b/>
                <w:bCs/>
                <w:sz w:val="26"/>
                <w:szCs w:val="26"/>
              </w:rPr>
            </w:pPr>
          </w:p>
        </w:tc>
      </w:tr>
      <w:tr w:rsidR="008C6A44" w:rsidRPr="00CC6DC3" w:rsidTr="00384F46">
        <w:tc>
          <w:tcPr>
            <w:tcW w:w="708" w:type="dxa"/>
            <w:tcBorders>
              <w:top w:val="single" w:sz="4" w:space="0" w:color="auto"/>
              <w:left w:val="single" w:sz="4" w:space="0" w:color="auto"/>
              <w:bottom w:val="single" w:sz="4" w:space="0" w:color="auto"/>
              <w:right w:val="single" w:sz="4" w:space="0" w:color="auto"/>
            </w:tcBorders>
            <w:vAlign w:val="center"/>
          </w:tcPr>
          <w:p w:rsidR="008C6A44" w:rsidRPr="00CC6DC3" w:rsidRDefault="008C6A44" w:rsidP="00B41D54">
            <w:pPr>
              <w:spacing w:after="0" w:line="283" w:lineRule="auto"/>
              <w:jc w:val="center"/>
              <w:rPr>
                <w:rFonts w:ascii="Times New Roman" w:eastAsia="Times New Roman" w:hAnsi="Times New Roman"/>
                <w:bCs/>
                <w:sz w:val="26"/>
                <w:szCs w:val="26"/>
              </w:rPr>
            </w:pPr>
            <w:r w:rsidRPr="00CC6DC3">
              <w:rPr>
                <w:rFonts w:ascii="Times New Roman" w:eastAsia="Times New Roman" w:hAnsi="Times New Roman"/>
                <w:bCs/>
                <w:sz w:val="26"/>
                <w:szCs w:val="26"/>
              </w:rPr>
              <w:lastRenderedPageBreak/>
              <w:t>5</w:t>
            </w:r>
          </w:p>
        </w:tc>
        <w:tc>
          <w:tcPr>
            <w:tcW w:w="1943" w:type="dxa"/>
            <w:tcBorders>
              <w:top w:val="single" w:sz="4" w:space="0" w:color="auto"/>
              <w:left w:val="single" w:sz="4" w:space="0" w:color="auto"/>
              <w:bottom w:val="single" w:sz="4" w:space="0" w:color="auto"/>
              <w:right w:val="single" w:sz="4" w:space="0" w:color="auto"/>
            </w:tcBorders>
            <w:vAlign w:val="center"/>
          </w:tcPr>
          <w:p w:rsidR="008C6A44" w:rsidRPr="00CC6DC3" w:rsidRDefault="008C6A44" w:rsidP="00993925">
            <w:pPr>
              <w:spacing w:after="0" w:line="283" w:lineRule="auto"/>
              <w:jc w:val="center"/>
              <w:rPr>
                <w:rFonts w:ascii="Times New Roman" w:eastAsia="Times New Roman" w:hAnsi="Times New Roman"/>
                <w:sz w:val="26"/>
                <w:szCs w:val="26"/>
              </w:rPr>
            </w:pPr>
            <w:r w:rsidRPr="00CC6DC3">
              <w:rPr>
                <w:rFonts w:ascii="Times New Roman" w:eastAsia="Times New Roman" w:hAnsi="Times New Roman"/>
                <w:sz w:val="26"/>
                <w:szCs w:val="26"/>
              </w:rPr>
              <w:t xml:space="preserve">Chapter 5 </w:t>
            </w:r>
          </w:p>
        </w:tc>
        <w:tc>
          <w:tcPr>
            <w:tcW w:w="1037" w:type="dxa"/>
            <w:tcBorders>
              <w:top w:val="single" w:sz="4" w:space="0" w:color="auto"/>
              <w:left w:val="single" w:sz="4" w:space="0" w:color="auto"/>
              <w:bottom w:val="single" w:sz="4" w:space="0" w:color="auto"/>
              <w:right w:val="single" w:sz="4" w:space="0" w:color="auto"/>
            </w:tcBorders>
            <w:vAlign w:val="center"/>
          </w:tcPr>
          <w:p w:rsidR="008C6A44" w:rsidRPr="00CC6DC3" w:rsidRDefault="008C6A44" w:rsidP="003A27BE">
            <w:pPr>
              <w:jc w:val="center"/>
              <w:rPr>
                <w:rFonts w:ascii="Times New Roman" w:hAnsi="Times New Roman"/>
                <w:bCs/>
                <w:szCs w:val="26"/>
              </w:rPr>
            </w:pPr>
            <w:r w:rsidRPr="00CC6DC3">
              <w:rPr>
                <w:rFonts w:ascii="Times New Roman" w:hAnsi="Times New Roman"/>
                <w:bCs/>
                <w:szCs w:val="26"/>
              </w:rPr>
              <w:t>9</w:t>
            </w:r>
          </w:p>
        </w:tc>
        <w:tc>
          <w:tcPr>
            <w:tcW w:w="1452" w:type="dxa"/>
            <w:tcBorders>
              <w:top w:val="single" w:sz="4" w:space="0" w:color="auto"/>
              <w:left w:val="single" w:sz="4" w:space="0" w:color="auto"/>
              <w:bottom w:val="single" w:sz="4" w:space="0" w:color="auto"/>
              <w:right w:val="single" w:sz="4" w:space="0" w:color="auto"/>
            </w:tcBorders>
            <w:vAlign w:val="center"/>
          </w:tcPr>
          <w:p w:rsidR="008C6A44" w:rsidRPr="00CC6DC3" w:rsidRDefault="008C6A44" w:rsidP="003A27BE">
            <w:pPr>
              <w:jc w:val="center"/>
              <w:rPr>
                <w:rFonts w:ascii="Times New Roman" w:hAnsi="Times New Roman"/>
                <w:bCs/>
                <w:szCs w:val="26"/>
              </w:rPr>
            </w:pPr>
            <w:r w:rsidRPr="00CC6DC3">
              <w:rPr>
                <w:rFonts w:ascii="Times New Roman" w:hAnsi="Times New Roman"/>
                <w:bCs/>
                <w:szCs w:val="26"/>
              </w:rPr>
              <w:t>6</w:t>
            </w:r>
          </w:p>
        </w:tc>
        <w:tc>
          <w:tcPr>
            <w:tcW w:w="2090" w:type="dxa"/>
            <w:tcBorders>
              <w:top w:val="single" w:sz="4" w:space="0" w:color="auto"/>
              <w:left w:val="single" w:sz="4" w:space="0" w:color="auto"/>
              <w:bottom w:val="single" w:sz="4" w:space="0" w:color="auto"/>
              <w:right w:val="single" w:sz="4" w:space="0" w:color="auto"/>
            </w:tcBorders>
            <w:vAlign w:val="center"/>
          </w:tcPr>
          <w:p w:rsidR="008C6A44" w:rsidRPr="00CC6DC3" w:rsidRDefault="008C6A44" w:rsidP="003A27BE">
            <w:pPr>
              <w:jc w:val="center"/>
              <w:rPr>
                <w:rFonts w:ascii="Times New Roman" w:hAnsi="Times New Roman"/>
                <w:bCs/>
                <w:szCs w:val="26"/>
              </w:rPr>
            </w:pPr>
            <w:r w:rsidRPr="00CC6DC3">
              <w:rPr>
                <w:rFonts w:ascii="Times New Roman" w:hAnsi="Times New Roman"/>
                <w:bCs/>
                <w:szCs w:val="26"/>
              </w:rPr>
              <w:t>3</w:t>
            </w:r>
          </w:p>
        </w:tc>
        <w:tc>
          <w:tcPr>
            <w:tcW w:w="1509" w:type="dxa"/>
            <w:tcBorders>
              <w:top w:val="single" w:sz="4" w:space="0" w:color="auto"/>
              <w:left w:val="single" w:sz="4" w:space="0" w:color="auto"/>
              <w:bottom w:val="single" w:sz="4" w:space="0" w:color="auto"/>
              <w:right w:val="single" w:sz="4" w:space="0" w:color="auto"/>
            </w:tcBorders>
          </w:tcPr>
          <w:p w:rsidR="008C6A44" w:rsidRPr="00CC6DC3" w:rsidRDefault="008C6A44" w:rsidP="00B41D54">
            <w:pPr>
              <w:spacing w:after="0" w:line="283" w:lineRule="auto"/>
              <w:jc w:val="center"/>
              <w:rPr>
                <w:rFonts w:ascii="Times New Roman" w:eastAsia="Times New Roman" w:hAnsi="Times New Roman"/>
                <w:b/>
                <w:bCs/>
                <w:sz w:val="26"/>
                <w:szCs w:val="26"/>
              </w:rPr>
            </w:pPr>
          </w:p>
        </w:tc>
      </w:tr>
      <w:tr w:rsidR="008C6A44" w:rsidRPr="00CC6DC3" w:rsidTr="00384F46">
        <w:tc>
          <w:tcPr>
            <w:tcW w:w="708" w:type="dxa"/>
            <w:tcBorders>
              <w:top w:val="single" w:sz="4" w:space="0" w:color="auto"/>
              <w:left w:val="single" w:sz="4" w:space="0" w:color="auto"/>
              <w:bottom w:val="single" w:sz="4" w:space="0" w:color="auto"/>
              <w:right w:val="single" w:sz="4" w:space="0" w:color="auto"/>
            </w:tcBorders>
            <w:vAlign w:val="center"/>
          </w:tcPr>
          <w:p w:rsidR="008C6A44" w:rsidRPr="00CC6DC3" w:rsidRDefault="008C6A44" w:rsidP="00B41D54">
            <w:pPr>
              <w:spacing w:after="0" w:line="283" w:lineRule="auto"/>
              <w:jc w:val="center"/>
              <w:rPr>
                <w:rFonts w:ascii="Times New Roman" w:eastAsia="Times New Roman" w:hAnsi="Times New Roman"/>
                <w:bCs/>
                <w:sz w:val="26"/>
                <w:szCs w:val="26"/>
              </w:rPr>
            </w:pPr>
            <w:r w:rsidRPr="00CC6DC3">
              <w:rPr>
                <w:rFonts w:ascii="Times New Roman" w:eastAsia="Times New Roman" w:hAnsi="Times New Roman"/>
                <w:bCs/>
                <w:sz w:val="26"/>
                <w:szCs w:val="26"/>
              </w:rPr>
              <w:t>6</w:t>
            </w:r>
          </w:p>
        </w:tc>
        <w:tc>
          <w:tcPr>
            <w:tcW w:w="1943" w:type="dxa"/>
            <w:tcBorders>
              <w:top w:val="single" w:sz="4" w:space="0" w:color="auto"/>
              <w:left w:val="single" w:sz="4" w:space="0" w:color="auto"/>
              <w:bottom w:val="single" w:sz="4" w:space="0" w:color="auto"/>
              <w:right w:val="single" w:sz="4" w:space="0" w:color="auto"/>
            </w:tcBorders>
            <w:vAlign w:val="center"/>
          </w:tcPr>
          <w:p w:rsidR="008C6A44" w:rsidRPr="00CC6DC3" w:rsidRDefault="008C6A44" w:rsidP="00993925">
            <w:pPr>
              <w:spacing w:after="0" w:line="283" w:lineRule="auto"/>
              <w:jc w:val="center"/>
              <w:rPr>
                <w:rFonts w:ascii="Times New Roman" w:eastAsia="Times New Roman" w:hAnsi="Times New Roman"/>
                <w:sz w:val="26"/>
                <w:szCs w:val="26"/>
              </w:rPr>
            </w:pPr>
            <w:r w:rsidRPr="00CC6DC3">
              <w:rPr>
                <w:rFonts w:ascii="Times New Roman" w:eastAsia="Times New Roman" w:hAnsi="Times New Roman"/>
                <w:sz w:val="26"/>
                <w:szCs w:val="26"/>
              </w:rPr>
              <w:t>Chapter 6</w:t>
            </w:r>
          </w:p>
        </w:tc>
        <w:tc>
          <w:tcPr>
            <w:tcW w:w="1037" w:type="dxa"/>
            <w:tcBorders>
              <w:top w:val="single" w:sz="4" w:space="0" w:color="auto"/>
              <w:left w:val="single" w:sz="4" w:space="0" w:color="auto"/>
              <w:bottom w:val="single" w:sz="4" w:space="0" w:color="auto"/>
              <w:right w:val="single" w:sz="4" w:space="0" w:color="auto"/>
            </w:tcBorders>
            <w:vAlign w:val="center"/>
          </w:tcPr>
          <w:p w:rsidR="008C6A44" w:rsidRPr="00CC6DC3" w:rsidRDefault="008C6A44" w:rsidP="003A27BE">
            <w:pPr>
              <w:jc w:val="center"/>
              <w:rPr>
                <w:rFonts w:ascii="Times New Roman" w:hAnsi="Times New Roman"/>
                <w:bCs/>
                <w:szCs w:val="26"/>
              </w:rPr>
            </w:pPr>
            <w:r w:rsidRPr="00CC6DC3">
              <w:rPr>
                <w:rFonts w:ascii="Times New Roman" w:hAnsi="Times New Roman"/>
                <w:bCs/>
                <w:szCs w:val="26"/>
              </w:rPr>
              <w:t>8</w:t>
            </w:r>
          </w:p>
        </w:tc>
        <w:tc>
          <w:tcPr>
            <w:tcW w:w="1452" w:type="dxa"/>
            <w:tcBorders>
              <w:top w:val="single" w:sz="4" w:space="0" w:color="auto"/>
              <w:left w:val="single" w:sz="4" w:space="0" w:color="auto"/>
              <w:bottom w:val="single" w:sz="4" w:space="0" w:color="auto"/>
              <w:right w:val="single" w:sz="4" w:space="0" w:color="auto"/>
            </w:tcBorders>
            <w:vAlign w:val="center"/>
          </w:tcPr>
          <w:p w:rsidR="008C6A44" w:rsidRPr="00CC6DC3" w:rsidRDefault="008C6A44" w:rsidP="003A27BE">
            <w:pPr>
              <w:jc w:val="center"/>
              <w:rPr>
                <w:rFonts w:ascii="Times New Roman" w:hAnsi="Times New Roman"/>
                <w:bCs/>
                <w:szCs w:val="26"/>
              </w:rPr>
            </w:pPr>
            <w:r w:rsidRPr="00CC6DC3">
              <w:rPr>
                <w:rFonts w:ascii="Times New Roman" w:hAnsi="Times New Roman"/>
                <w:bCs/>
                <w:szCs w:val="26"/>
              </w:rPr>
              <w:t>5</w:t>
            </w:r>
          </w:p>
        </w:tc>
        <w:tc>
          <w:tcPr>
            <w:tcW w:w="2090" w:type="dxa"/>
            <w:tcBorders>
              <w:top w:val="single" w:sz="4" w:space="0" w:color="auto"/>
              <w:left w:val="single" w:sz="4" w:space="0" w:color="auto"/>
              <w:bottom w:val="single" w:sz="4" w:space="0" w:color="auto"/>
              <w:right w:val="single" w:sz="4" w:space="0" w:color="auto"/>
            </w:tcBorders>
            <w:vAlign w:val="center"/>
          </w:tcPr>
          <w:p w:rsidR="008C6A44" w:rsidRPr="00CC6DC3" w:rsidRDefault="008C6A44" w:rsidP="003A27BE">
            <w:pPr>
              <w:jc w:val="center"/>
              <w:rPr>
                <w:rFonts w:ascii="Times New Roman" w:hAnsi="Times New Roman"/>
                <w:bCs/>
                <w:szCs w:val="26"/>
              </w:rPr>
            </w:pPr>
            <w:r w:rsidRPr="00CC6DC3">
              <w:rPr>
                <w:rFonts w:ascii="Times New Roman" w:hAnsi="Times New Roman"/>
                <w:bCs/>
                <w:szCs w:val="26"/>
              </w:rPr>
              <w:t>3</w:t>
            </w:r>
          </w:p>
        </w:tc>
        <w:tc>
          <w:tcPr>
            <w:tcW w:w="1509" w:type="dxa"/>
            <w:tcBorders>
              <w:top w:val="single" w:sz="4" w:space="0" w:color="auto"/>
              <w:left w:val="single" w:sz="4" w:space="0" w:color="auto"/>
              <w:bottom w:val="single" w:sz="4" w:space="0" w:color="auto"/>
              <w:right w:val="single" w:sz="4" w:space="0" w:color="auto"/>
            </w:tcBorders>
          </w:tcPr>
          <w:p w:rsidR="008C6A44" w:rsidRPr="00CC6DC3" w:rsidRDefault="008C6A44" w:rsidP="00B41D54">
            <w:pPr>
              <w:spacing w:after="0" w:line="283" w:lineRule="auto"/>
              <w:jc w:val="center"/>
              <w:rPr>
                <w:rFonts w:ascii="Times New Roman" w:eastAsia="Times New Roman" w:hAnsi="Times New Roman"/>
                <w:b/>
                <w:bCs/>
                <w:sz w:val="26"/>
                <w:szCs w:val="26"/>
              </w:rPr>
            </w:pPr>
          </w:p>
        </w:tc>
      </w:tr>
      <w:tr w:rsidR="008C6A44" w:rsidRPr="00CC6DC3" w:rsidTr="00384F46">
        <w:tc>
          <w:tcPr>
            <w:tcW w:w="708" w:type="dxa"/>
            <w:tcBorders>
              <w:top w:val="single" w:sz="4" w:space="0" w:color="auto"/>
              <w:left w:val="single" w:sz="4" w:space="0" w:color="auto"/>
              <w:bottom w:val="single" w:sz="4" w:space="0" w:color="auto"/>
              <w:right w:val="single" w:sz="4" w:space="0" w:color="auto"/>
            </w:tcBorders>
            <w:vAlign w:val="center"/>
          </w:tcPr>
          <w:p w:rsidR="008C6A44" w:rsidRPr="00CC6DC3" w:rsidRDefault="008C6A44" w:rsidP="00B41D54">
            <w:pPr>
              <w:spacing w:after="0" w:line="283" w:lineRule="auto"/>
              <w:jc w:val="center"/>
              <w:rPr>
                <w:rFonts w:ascii="Times New Roman" w:eastAsia="Times New Roman" w:hAnsi="Times New Roman"/>
                <w:bCs/>
                <w:sz w:val="26"/>
                <w:szCs w:val="26"/>
              </w:rPr>
            </w:pPr>
            <w:r w:rsidRPr="00CC6DC3">
              <w:rPr>
                <w:rFonts w:ascii="Times New Roman" w:eastAsia="Times New Roman" w:hAnsi="Times New Roman"/>
                <w:bCs/>
                <w:sz w:val="26"/>
                <w:szCs w:val="26"/>
              </w:rPr>
              <w:t>7</w:t>
            </w:r>
          </w:p>
        </w:tc>
        <w:tc>
          <w:tcPr>
            <w:tcW w:w="1943" w:type="dxa"/>
            <w:tcBorders>
              <w:top w:val="single" w:sz="4" w:space="0" w:color="auto"/>
              <w:left w:val="single" w:sz="4" w:space="0" w:color="auto"/>
              <w:bottom w:val="single" w:sz="4" w:space="0" w:color="auto"/>
              <w:right w:val="single" w:sz="4" w:space="0" w:color="auto"/>
            </w:tcBorders>
            <w:vAlign w:val="center"/>
          </w:tcPr>
          <w:p w:rsidR="008C6A44" w:rsidRPr="00CC6DC3" w:rsidRDefault="008C6A44" w:rsidP="00993925">
            <w:pPr>
              <w:spacing w:after="0" w:line="283" w:lineRule="auto"/>
              <w:jc w:val="center"/>
              <w:rPr>
                <w:rFonts w:ascii="Times New Roman" w:eastAsia="Times New Roman" w:hAnsi="Times New Roman"/>
                <w:sz w:val="26"/>
                <w:szCs w:val="26"/>
              </w:rPr>
            </w:pPr>
            <w:r w:rsidRPr="00CC6DC3">
              <w:rPr>
                <w:rFonts w:ascii="Times New Roman" w:eastAsia="Times New Roman" w:hAnsi="Times New Roman"/>
                <w:sz w:val="26"/>
                <w:szCs w:val="26"/>
              </w:rPr>
              <w:t>Chapter 7</w:t>
            </w:r>
          </w:p>
        </w:tc>
        <w:tc>
          <w:tcPr>
            <w:tcW w:w="1037" w:type="dxa"/>
            <w:tcBorders>
              <w:top w:val="single" w:sz="4" w:space="0" w:color="auto"/>
              <w:left w:val="single" w:sz="4" w:space="0" w:color="auto"/>
              <w:bottom w:val="single" w:sz="4" w:space="0" w:color="auto"/>
              <w:right w:val="single" w:sz="4" w:space="0" w:color="auto"/>
            </w:tcBorders>
            <w:vAlign w:val="center"/>
          </w:tcPr>
          <w:p w:rsidR="008C6A44" w:rsidRPr="00CC6DC3" w:rsidRDefault="008C6A44" w:rsidP="003A27BE">
            <w:pPr>
              <w:jc w:val="center"/>
              <w:rPr>
                <w:rFonts w:ascii="Times New Roman" w:hAnsi="Times New Roman"/>
                <w:bCs/>
                <w:szCs w:val="26"/>
              </w:rPr>
            </w:pPr>
            <w:r w:rsidRPr="00CC6DC3">
              <w:rPr>
                <w:rFonts w:ascii="Times New Roman" w:hAnsi="Times New Roman"/>
                <w:bCs/>
                <w:szCs w:val="26"/>
              </w:rPr>
              <w:t>7</w:t>
            </w:r>
          </w:p>
        </w:tc>
        <w:tc>
          <w:tcPr>
            <w:tcW w:w="1452" w:type="dxa"/>
            <w:tcBorders>
              <w:top w:val="single" w:sz="4" w:space="0" w:color="auto"/>
              <w:left w:val="single" w:sz="4" w:space="0" w:color="auto"/>
              <w:bottom w:val="single" w:sz="4" w:space="0" w:color="auto"/>
              <w:right w:val="single" w:sz="4" w:space="0" w:color="auto"/>
            </w:tcBorders>
            <w:vAlign w:val="center"/>
          </w:tcPr>
          <w:p w:rsidR="008C6A44" w:rsidRPr="00CC6DC3" w:rsidRDefault="008C6A44" w:rsidP="003A27BE">
            <w:pPr>
              <w:jc w:val="center"/>
              <w:rPr>
                <w:rFonts w:ascii="Times New Roman" w:hAnsi="Times New Roman"/>
                <w:bCs/>
                <w:szCs w:val="26"/>
              </w:rPr>
            </w:pPr>
            <w:r w:rsidRPr="00CC6DC3">
              <w:rPr>
                <w:rFonts w:ascii="Times New Roman" w:hAnsi="Times New Roman"/>
                <w:bCs/>
                <w:szCs w:val="26"/>
              </w:rPr>
              <w:t>4</w:t>
            </w:r>
          </w:p>
        </w:tc>
        <w:tc>
          <w:tcPr>
            <w:tcW w:w="2090" w:type="dxa"/>
            <w:tcBorders>
              <w:top w:val="single" w:sz="4" w:space="0" w:color="auto"/>
              <w:left w:val="single" w:sz="4" w:space="0" w:color="auto"/>
              <w:bottom w:val="single" w:sz="4" w:space="0" w:color="auto"/>
              <w:right w:val="single" w:sz="4" w:space="0" w:color="auto"/>
            </w:tcBorders>
            <w:vAlign w:val="center"/>
          </w:tcPr>
          <w:p w:rsidR="008C6A44" w:rsidRPr="00CC6DC3" w:rsidRDefault="008C6A44" w:rsidP="003A27BE">
            <w:pPr>
              <w:jc w:val="center"/>
              <w:rPr>
                <w:rFonts w:ascii="Times New Roman" w:hAnsi="Times New Roman"/>
                <w:bCs/>
                <w:szCs w:val="26"/>
              </w:rPr>
            </w:pPr>
            <w:r w:rsidRPr="00CC6DC3">
              <w:rPr>
                <w:rFonts w:ascii="Times New Roman" w:hAnsi="Times New Roman"/>
                <w:bCs/>
                <w:szCs w:val="26"/>
              </w:rPr>
              <w:t>3</w:t>
            </w:r>
          </w:p>
        </w:tc>
        <w:tc>
          <w:tcPr>
            <w:tcW w:w="1509" w:type="dxa"/>
            <w:tcBorders>
              <w:top w:val="single" w:sz="4" w:space="0" w:color="auto"/>
              <w:left w:val="single" w:sz="4" w:space="0" w:color="auto"/>
              <w:bottom w:val="single" w:sz="4" w:space="0" w:color="auto"/>
              <w:right w:val="single" w:sz="4" w:space="0" w:color="auto"/>
            </w:tcBorders>
          </w:tcPr>
          <w:p w:rsidR="008C6A44" w:rsidRPr="00CC6DC3" w:rsidRDefault="008C6A44" w:rsidP="00B41D54">
            <w:pPr>
              <w:spacing w:after="0" w:line="283" w:lineRule="auto"/>
              <w:jc w:val="center"/>
              <w:rPr>
                <w:rFonts w:ascii="Times New Roman" w:eastAsia="Times New Roman" w:hAnsi="Times New Roman"/>
                <w:b/>
                <w:bCs/>
                <w:sz w:val="26"/>
                <w:szCs w:val="26"/>
              </w:rPr>
            </w:pPr>
          </w:p>
        </w:tc>
      </w:tr>
      <w:tr w:rsidR="008C6A44" w:rsidRPr="00CC6DC3" w:rsidTr="00384F46">
        <w:tc>
          <w:tcPr>
            <w:tcW w:w="708" w:type="dxa"/>
            <w:tcBorders>
              <w:top w:val="single" w:sz="4" w:space="0" w:color="auto"/>
              <w:left w:val="single" w:sz="4" w:space="0" w:color="auto"/>
              <w:bottom w:val="single" w:sz="4" w:space="0" w:color="auto"/>
              <w:right w:val="single" w:sz="4" w:space="0" w:color="auto"/>
            </w:tcBorders>
            <w:vAlign w:val="center"/>
          </w:tcPr>
          <w:p w:rsidR="008C6A44" w:rsidRPr="00CC6DC3" w:rsidRDefault="008C6A44" w:rsidP="00B41D54">
            <w:pPr>
              <w:spacing w:after="0" w:line="283" w:lineRule="auto"/>
              <w:jc w:val="center"/>
              <w:rPr>
                <w:rFonts w:ascii="Times New Roman" w:eastAsia="Times New Roman" w:hAnsi="Times New Roman"/>
                <w:b/>
                <w:bCs/>
                <w:sz w:val="26"/>
                <w:szCs w:val="26"/>
              </w:rPr>
            </w:pPr>
          </w:p>
        </w:tc>
        <w:tc>
          <w:tcPr>
            <w:tcW w:w="1943" w:type="dxa"/>
            <w:tcBorders>
              <w:top w:val="single" w:sz="4" w:space="0" w:color="auto"/>
              <w:left w:val="single" w:sz="4" w:space="0" w:color="auto"/>
              <w:bottom w:val="single" w:sz="4" w:space="0" w:color="auto"/>
              <w:right w:val="single" w:sz="4" w:space="0" w:color="auto"/>
            </w:tcBorders>
            <w:vAlign w:val="center"/>
          </w:tcPr>
          <w:p w:rsidR="008C6A44" w:rsidRPr="00CC6DC3" w:rsidRDefault="008C6A44" w:rsidP="00B41D54">
            <w:pPr>
              <w:spacing w:after="0" w:line="283" w:lineRule="auto"/>
              <w:jc w:val="center"/>
              <w:rPr>
                <w:rFonts w:ascii="Times New Roman" w:eastAsia="Times New Roman" w:hAnsi="Times New Roman"/>
                <w:b/>
                <w:bCs/>
                <w:sz w:val="26"/>
                <w:szCs w:val="26"/>
              </w:rPr>
            </w:pPr>
            <w:r w:rsidRPr="00CC6DC3">
              <w:rPr>
                <w:rFonts w:ascii="Times New Roman" w:eastAsia="Times New Roman" w:hAnsi="Times New Roman"/>
                <w:b/>
                <w:bCs/>
                <w:sz w:val="26"/>
                <w:szCs w:val="26"/>
              </w:rPr>
              <w:t>Total</w:t>
            </w:r>
          </w:p>
        </w:tc>
        <w:tc>
          <w:tcPr>
            <w:tcW w:w="1037" w:type="dxa"/>
            <w:tcBorders>
              <w:top w:val="single" w:sz="4" w:space="0" w:color="auto"/>
              <w:left w:val="single" w:sz="4" w:space="0" w:color="auto"/>
              <w:bottom w:val="single" w:sz="4" w:space="0" w:color="auto"/>
              <w:right w:val="single" w:sz="4" w:space="0" w:color="auto"/>
            </w:tcBorders>
            <w:vAlign w:val="center"/>
          </w:tcPr>
          <w:p w:rsidR="008C6A44" w:rsidRPr="00CC6DC3" w:rsidRDefault="008C6A44" w:rsidP="003A27BE">
            <w:pPr>
              <w:jc w:val="center"/>
              <w:rPr>
                <w:rFonts w:ascii="Times New Roman" w:hAnsi="Times New Roman"/>
                <w:b/>
                <w:bCs/>
                <w:szCs w:val="26"/>
              </w:rPr>
            </w:pPr>
            <w:r w:rsidRPr="00CC6DC3">
              <w:rPr>
                <w:rFonts w:ascii="Times New Roman" w:hAnsi="Times New Roman"/>
                <w:b/>
                <w:bCs/>
                <w:szCs w:val="26"/>
              </w:rPr>
              <w:t>45</w:t>
            </w:r>
          </w:p>
        </w:tc>
        <w:tc>
          <w:tcPr>
            <w:tcW w:w="1452" w:type="dxa"/>
            <w:tcBorders>
              <w:top w:val="single" w:sz="4" w:space="0" w:color="auto"/>
              <w:left w:val="single" w:sz="4" w:space="0" w:color="auto"/>
              <w:bottom w:val="single" w:sz="4" w:space="0" w:color="auto"/>
              <w:right w:val="single" w:sz="4" w:space="0" w:color="auto"/>
            </w:tcBorders>
            <w:vAlign w:val="center"/>
          </w:tcPr>
          <w:p w:rsidR="008C6A44" w:rsidRPr="00CC6DC3" w:rsidRDefault="008C6A44" w:rsidP="003A27BE">
            <w:pPr>
              <w:jc w:val="center"/>
              <w:rPr>
                <w:rFonts w:ascii="Times New Roman" w:hAnsi="Times New Roman"/>
                <w:b/>
                <w:bCs/>
                <w:szCs w:val="26"/>
              </w:rPr>
            </w:pPr>
            <w:r w:rsidRPr="00CC6DC3">
              <w:rPr>
                <w:rFonts w:ascii="Times New Roman" w:hAnsi="Times New Roman"/>
                <w:b/>
                <w:bCs/>
                <w:szCs w:val="26"/>
              </w:rPr>
              <w:t>30</w:t>
            </w:r>
          </w:p>
        </w:tc>
        <w:tc>
          <w:tcPr>
            <w:tcW w:w="2090" w:type="dxa"/>
            <w:tcBorders>
              <w:top w:val="single" w:sz="4" w:space="0" w:color="auto"/>
              <w:left w:val="single" w:sz="4" w:space="0" w:color="auto"/>
              <w:bottom w:val="single" w:sz="4" w:space="0" w:color="auto"/>
              <w:right w:val="single" w:sz="4" w:space="0" w:color="auto"/>
            </w:tcBorders>
            <w:vAlign w:val="center"/>
          </w:tcPr>
          <w:p w:rsidR="008C6A44" w:rsidRPr="00CC6DC3" w:rsidRDefault="008C6A44" w:rsidP="003A27BE">
            <w:pPr>
              <w:jc w:val="center"/>
              <w:rPr>
                <w:rFonts w:ascii="Times New Roman" w:hAnsi="Times New Roman"/>
                <w:b/>
                <w:bCs/>
                <w:szCs w:val="26"/>
              </w:rPr>
            </w:pPr>
            <w:r w:rsidRPr="00CC6DC3">
              <w:rPr>
                <w:rFonts w:ascii="Times New Roman" w:hAnsi="Times New Roman"/>
                <w:b/>
                <w:bCs/>
                <w:szCs w:val="26"/>
              </w:rPr>
              <w:t>15</w:t>
            </w:r>
          </w:p>
        </w:tc>
        <w:tc>
          <w:tcPr>
            <w:tcW w:w="1509" w:type="dxa"/>
            <w:tcBorders>
              <w:top w:val="single" w:sz="4" w:space="0" w:color="auto"/>
              <w:left w:val="single" w:sz="4" w:space="0" w:color="auto"/>
              <w:bottom w:val="single" w:sz="4" w:space="0" w:color="auto"/>
              <w:right w:val="single" w:sz="4" w:space="0" w:color="auto"/>
            </w:tcBorders>
          </w:tcPr>
          <w:p w:rsidR="008C6A44" w:rsidRPr="00CC6DC3" w:rsidRDefault="008C6A44" w:rsidP="00B41D54">
            <w:pPr>
              <w:spacing w:after="0" w:line="283" w:lineRule="auto"/>
              <w:jc w:val="center"/>
              <w:rPr>
                <w:rFonts w:ascii="Times New Roman" w:eastAsia="Times New Roman" w:hAnsi="Times New Roman"/>
                <w:b/>
                <w:bCs/>
                <w:sz w:val="26"/>
                <w:szCs w:val="26"/>
              </w:rPr>
            </w:pPr>
          </w:p>
        </w:tc>
      </w:tr>
    </w:tbl>
    <w:p w:rsidR="00DD7211" w:rsidRPr="00CC6DC3" w:rsidRDefault="00DD7211" w:rsidP="00B41D54">
      <w:pPr>
        <w:spacing w:after="0" w:line="283" w:lineRule="auto"/>
        <w:jc w:val="both"/>
        <w:rPr>
          <w:rFonts w:ascii="Times New Roman" w:eastAsia="Times New Roman" w:hAnsi="Times New Roman"/>
          <w:b/>
          <w:i/>
          <w:sz w:val="26"/>
          <w:szCs w:val="26"/>
        </w:rPr>
      </w:pPr>
    </w:p>
    <w:p w:rsidR="008C6A44" w:rsidRPr="001412BC" w:rsidRDefault="009D554C" w:rsidP="008C6A44">
      <w:pPr>
        <w:spacing w:after="0" w:line="283" w:lineRule="auto"/>
        <w:jc w:val="center"/>
        <w:rPr>
          <w:rFonts w:ascii="Times New Roman" w:eastAsia="Times New Roman" w:hAnsi="Times New Roman"/>
          <w:b/>
          <w:spacing w:val="-8"/>
          <w:sz w:val="26"/>
          <w:szCs w:val="26"/>
        </w:rPr>
      </w:pPr>
      <w:r w:rsidRPr="001412BC">
        <w:rPr>
          <w:rFonts w:ascii="Times New Roman" w:eastAsia="Times New Roman" w:hAnsi="Times New Roman"/>
          <w:b/>
          <w:spacing w:val="-8"/>
          <w:sz w:val="26"/>
          <w:szCs w:val="26"/>
        </w:rPr>
        <w:t>CHAPTER</w:t>
      </w:r>
      <w:r w:rsidR="00DD7211" w:rsidRPr="001412BC">
        <w:rPr>
          <w:rFonts w:ascii="Times New Roman" w:eastAsia="Times New Roman" w:hAnsi="Times New Roman"/>
          <w:b/>
          <w:spacing w:val="-8"/>
          <w:sz w:val="26"/>
          <w:szCs w:val="26"/>
        </w:rPr>
        <w:t xml:space="preserve"> I </w:t>
      </w:r>
      <w:r w:rsidR="008C6A44" w:rsidRPr="001412BC">
        <w:rPr>
          <w:rFonts w:ascii="Times New Roman" w:eastAsia="Times New Roman" w:hAnsi="Times New Roman"/>
          <w:b/>
          <w:spacing w:val="-8"/>
          <w:sz w:val="26"/>
          <w:szCs w:val="26"/>
        </w:rPr>
        <w:t>–</w:t>
      </w:r>
      <w:r w:rsidR="00DE3EB5" w:rsidRPr="001412BC">
        <w:rPr>
          <w:rFonts w:ascii="Times New Roman" w:eastAsia="Times New Roman" w:hAnsi="Times New Roman"/>
          <w:b/>
          <w:spacing w:val="-8"/>
          <w:sz w:val="26"/>
          <w:szCs w:val="26"/>
        </w:rPr>
        <w:t xml:space="preserve"> </w:t>
      </w:r>
      <w:r w:rsidR="008C6A44" w:rsidRPr="001412BC">
        <w:rPr>
          <w:rFonts w:ascii="Times New Roman" w:eastAsia="Times New Roman" w:hAnsi="Times New Roman"/>
          <w:b/>
          <w:spacing w:val="-8"/>
          <w:sz w:val="26"/>
          <w:szCs w:val="26"/>
        </w:rPr>
        <w:t>SELECTED ISSUES OF THE THEORY</w:t>
      </w:r>
    </w:p>
    <w:p w:rsidR="00DD7211" w:rsidRPr="001412BC" w:rsidRDefault="008C6A44" w:rsidP="008C6A44">
      <w:pPr>
        <w:spacing w:after="0" w:line="283" w:lineRule="auto"/>
        <w:jc w:val="center"/>
        <w:rPr>
          <w:rFonts w:ascii="Times New Roman" w:eastAsia="Times New Roman" w:hAnsi="Times New Roman"/>
          <w:b/>
          <w:spacing w:val="-8"/>
          <w:sz w:val="26"/>
          <w:szCs w:val="26"/>
        </w:rPr>
      </w:pPr>
      <w:r w:rsidRPr="001412BC">
        <w:rPr>
          <w:rFonts w:ascii="Times New Roman" w:eastAsia="Times New Roman" w:hAnsi="Times New Roman"/>
          <w:b/>
          <w:spacing w:val="-8"/>
          <w:sz w:val="26"/>
          <w:szCs w:val="26"/>
        </w:rPr>
        <w:t>IN INTERNATIONAL TRADE LAW</w:t>
      </w:r>
    </w:p>
    <w:p w:rsidR="00DD7211" w:rsidRPr="001412BC" w:rsidRDefault="00DD7211" w:rsidP="00B41D54">
      <w:pPr>
        <w:spacing w:after="0" w:line="283" w:lineRule="auto"/>
        <w:jc w:val="both"/>
        <w:rPr>
          <w:rFonts w:ascii="Times New Roman" w:eastAsia="Times New Roman" w:hAnsi="Times New Roman"/>
          <w:b/>
          <w:sz w:val="26"/>
          <w:szCs w:val="26"/>
        </w:rPr>
      </w:pPr>
      <w:r w:rsidRPr="001412BC">
        <w:rPr>
          <w:rFonts w:ascii="Times New Roman" w:eastAsia="Times New Roman" w:hAnsi="Times New Roman"/>
          <w:b/>
          <w:sz w:val="26"/>
          <w:szCs w:val="26"/>
        </w:rPr>
        <w:tab/>
      </w:r>
    </w:p>
    <w:p w:rsidR="00DD7211" w:rsidRPr="00CC6DC3" w:rsidRDefault="009D554C" w:rsidP="00B41D54">
      <w:pPr>
        <w:spacing w:after="0" w:line="283" w:lineRule="auto"/>
        <w:jc w:val="both"/>
        <w:rPr>
          <w:rFonts w:ascii="Times New Roman" w:eastAsia="Times New Roman" w:hAnsi="Times New Roman"/>
          <w:i/>
          <w:sz w:val="26"/>
          <w:szCs w:val="26"/>
        </w:rPr>
      </w:pPr>
      <w:r w:rsidRPr="00CC6DC3">
        <w:rPr>
          <w:rFonts w:ascii="Times New Roman" w:eastAsia="Times New Roman" w:hAnsi="Times New Roman"/>
          <w:i/>
          <w:sz w:val="26"/>
          <w:szCs w:val="26"/>
        </w:rPr>
        <w:t>Introduction</w:t>
      </w:r>
      <w:r w:rsidR="00DD7211" w:rsidRPr="00CC6DC3">
        <w:rPr>
          <w:rFonts w:ascii="Times New Roman" w:eastAsia="Times New Roman" w:hAnsi="Times New Roman"/>
          <w:i/>
          <w:sz w:val="26"/>
          <w:szCs w:val="26"/>
        </w:rPr>
        <w:t xml:space="preserve">: </w:t>
      </w:r>
    </w:p>
    <w:p w:rsidR="0033246C" w:rsidRPr="00CC6DC3" w:rsidRDefault="009E57C3" w:rsidP="00B41D54">
      <w:pPr>
        <w:spacing w:after="0" w:line="283" w:lineRule="auto"/>
        <w:ind w:firstLine="720"/>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This chapter introduces the connotation of international trade and international trade law in the context of Vietnam's integration into regional and the world economy. </w:t>
      </w:r>
      <w:r w:rsidR="00F504EB">
        <w:rPr>
          <w:rFonts w:ascii="Times New Roman" w:eastAsia="Times New Roman" w:hAnsi="Times New Roman"/>
          <w:sz w:val="26"/>
          <w:szCs w:val="26"/>
        </w:rPr>
        <w:t xml:space="preserve">It also helps to identify </w:t>
      </w:r>
      <w:r w:rsidRPr="00CC6DC3">
        <w:rPr>
          <w:rFonts w:ascii="Times New Roman" w:eastAsia="Times New Roman" w:hAnsi="Times New Roman"/>
          <w:sz w:val="26"/>
          <w:szCs w:val="26"/>
        </w:rPr>
        <w:t xml:space="preserve">the </w:t>
      </w:r>
      <w:r w:rsidR="002F7A7A" w:rsidRPr="00CC6DC3">
        <w:rPr>
          <w:rFonts w:ascii="Times New Roman" w:eastAsia="Times New Roman" w:hAnsi="Times New Roman"/>
          <w:sz w:val="26"/>
          <w:szCs w:val="26"/>
        </w:rPr>
        <w:t>players</w:t>
      </w:r>
      <w:r w:rsidRPr="00CC6DC3">
        <w:rPr>
          <w:rFonts w:ascii="Times New Roman" w:eastAsia="Times New Roman" w:hAnsi="Times New Roman"/>
          <w:sz w:val="26"/>
          <w:szCs w:val="26"/>
        </w:rPr>
        <w:t xml:space="preserve"> of International Trade Law; sources of International Trade Law; the basic principles of International Trade Law through a typical organization - International Trade Organization (WTO).</w:t>
      </w:r>
    </w:p>
    <w:p w:rsidR="00DD7211" w:rsidRPr="00CC6DC3" w:rsidRDefault="00E3705A" w:rsidP="00B41D54">
      <w:pPr>
        <w:spacing w:after="0" w:line="283" w:lineRule="auto"/>
        <w:ind w:firstLine="720"/>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 </w:t>
      </w:r>
    </w:p>
    <w:p w:rsidR="007C1A75" w:rsidRPr="00CC6DC3" w:rsidRDefault="007C1A75" w:rsidP="007C1A75">
      <w:pPr>
        <w:tabs>
          <w:tab w:val="left" w:pos="142"/>
        </w:tabs>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1.1 International Trade and International Trade Law</w:t>
      </w:r>
    </w:p>
    <w:p w:rsidR="007C1A75" w:rsidRPr="00CC6DC3" w:rsidRDefault="007C1A75" w:rsidP="007C1A75">
      <w:pPr>
        <w:tabs>
          <w:tab w:val="left" w:pos="142"/>
        </w:tabs>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1.1.1 International Trade</w:t>
      </w:r>
    </w:p>
    <w:p w:rsidR="007C1A75" w:rsidRPr="00CC6DC3" w:rsidRDefault="007C1A75" w:rsidP="007C1A75">
      <w:pPr>
        <w:tabs>
          <w:tab w:val="left" w:pos="142"/>
        </w:tabs>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1.1.2 International Trade Law</w:t>
      </w:r>
    </w:p>
    <w:p w:rsidR="007C1A75" w:rsidRPr="00CC6DC3" w:rsidRDefault="00A2134D" w:rsidP="007C1A75">
      <w:pPr>
        <w:tabs>
          <w:tab w:val="left" w:pos="142"/>
        </w:tabs>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1.2 The players</w:t>
      </w:r>
      <w:r w:rsidR="007C1A75" w:rsidRPr="00CC6DC3">
        <w:rPr>
          <w:rFonts w:ascii="Times New Roman" w:eastAsia="Times New Roman" w:hAnsi="Times New Roman"/>
          <w:sz w:val="26"/>
          <w:szCs w:val="26"/>
        </w:rPr>
        <w:t xml:space="preserve"> of International Trade</w:t>
      </w:r>
    </w:p>
    <w:p w:rsidR="007C1A75" w:rsidRPr="00CC6DC3" w:rsidRDefault="007C1A75" w:rsidP="007C1A75">
      <w:pPr>
        <w:tabs>
          <w:tab w:val="left" w:pos="142"/>
        </w:tabs>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1.2.1 Individuals</w:t>
      </w:r>
    </w:p>
    <w:p w:rsidR="007C1A75" w:rsidRPr="00CC6DC3" w:rsidRDefault="007C1A75" w:rsidP="007C1A75">
      <w:pPr>
        <w:tabs>
          <w:tab w:val="left" w:pos="142"/>
        </w:tabs>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1.2.2 Legal</w:t>
      </w:r>
      <w:r w:rsidR="00A2134D" w:rsidRPr="00CC6DC3">
        <w:rPr>
          <w:rFonts w:ascii="Times New Roman" w:eastAsia="Times New Roman" w:hAnsi="Times New Roman"/>
          <w:sz w:val="26"/>
          <w:szCs w:val="26"/>
        </w:rPr>
        <w:t xml:space="preserve"> Entity</w:t>
      </w:r>
    </w:p>
    <w:p w:rsidR="007C1A75" w:rsidRPr="00CC6DC3" w:rsidRDefault="00A2134D" w:rsidP="007C1A75">
      <w:pPr>
        <w:tabs>
          <w:tab w:val="left" w:pos="142"/>
        </w:tabs>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1.2.3 Nations</w:t>
      </w:r>
    </w:p>
    <w:p w:rsidR="007C1A75" w:rsidRPr="00CC6DC3" w:rsidRDefault="007C1A75" w:rsidP="007C1A75">
      <w:pPr>
        <w:tabs>
          <w:tab w:val="left" w:pos="142"/>
        </w:tabs>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1.3 Sources of International Trade Law</w:t>
      </w:r>
    </w:p>
    <w:p w:rsidR="007C1A75" w:rsidRPr="00CC6DC3" w:rsidRDefault="007C1A75" w:rsidP="007C1A75">
      <w:pPr>
        <w:tabs>
          <w:tab w:val="left" w:pos="142"/>
        </w:tabs>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1.3.1 National legislation</w:t>
      </w:r>
    </w:p>
    <w:p w:rsidR="007C1A75" w:rsidRPr="00CC6DC3" w:rsidRDefault="007C1A75" w:rsidP="007C1A75">
      <w:pPr>
        <w:tabs>
          <w:tab w:val="left" w:pos="142"/>
        </w:tabs>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1.3.2 International Treaties</w:t>
      </w:r>
    </w:p>
    <w:p w:rsidR="007C1A75" w:rsidRPr="00CC6DC3" w:rsidRDefault="007C1A75" w:rsidP="007C1A75">
      <w:pPr>
        <w:tabs>
          <w:tab w:val="left" w:pos="142"/>
        </w:tabs>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1.3.3 International Practices</w:t>
      </w:r>
    </w:p>
    <w:p w:rsidR="007C1A75" w:rsidRPr="00CC6DC3" w:rsidRDefault="00A2134D" w:rsidP="007C1A75">
      <w:pPr>
        <w:tabs>
          <w:tab w:val="left" w:pos="142"/>
        </w:tabs>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1.4 B</w:t>
      </w:r>
      <w:r w:rsidR="007C1A75" w:rsidRPr="00CC6DC3">
        <w:rPr>
          <w:rFonts w:ascii="Times New Roman" w:eastAsia="Times New Roman" w:hAnsi="Times New Roman"/>
          <w:sz w:val="26"/>
          <w:szCs w:val="26"/>
        </w:rPr>
        <w:t>asic principles of International Trade Law</w:t>
      </w:r>
    </w:p>
    <w:p w:rsidR="007C1A75" w:rsidRPr="00CC6DC3" w:rsidRDefault="00A2134D" w:rsidP="007C1A75">
      <w:pPr>
        <w:tabs>
          <w:tab w:val="left" w:pos="142"/>
        </w:tabs>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1.4.1 Most Favored N</w:t>
      </w:r>
      <w:r w:rsidR="007C1A75" w:rsidRPr="00CC6DC3">
        <w:rPr>
          <w:rFonts w:ascii="Times New Roman" w:eastAsia="Times New Roman" w:hAnsi="Times New Roman"/>
          <w:sz w:val="26"/>
          <w:szCs w:val="26"/>
        </w:rPr>
        <w:t xml:space="preserve">ation </w:t>
      </w:r>
    </w:p>
    <w:p w:rsidR="007C1A75" w:rsidRPr="00CC6DC3" w:rsidRDefault="007C1A75" w:rsidP="007C1A75">
      <w:pPr>
        <w:tabs>
          <w:tab w:val="left" w:pos="142"/>
        </w:tabs>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1.4.2 National Treatment</w:t>
      </w:r>
    </w:p>
    <w:p w:rsidR="007C1A75" w:rsidRPr="00CC6DC3" w:rsidRDefault="007C1A75" w:rsidP="007C1A75">
      <w:pPr>
        <w:tabs>
          <w:tab w:val="left" w:pos="142"/>
        </w:tabs>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1.4.3 Market </w:t>
      </w:r>
      <w:r w:rsidR="00A2134D" w:rsidRPr="00CC6DC3">
        <w:rPr>
          <w:rFonts w:ascii="Times New Roman" w:eastAsia="Times New Roman" w:hAnsi="Times New Roman"/>
          <w:sz w:val="26"/>
          <w:szCs w:val="26"/>
        </w:rPr>
        <w:t>Access</w:t>
      </w:r>
    </w:p>
    <w:p w:rsidR="007C1A75" w:rsidRPr="00CC6DC3" w:rsidRDefault="007C1A75" w:rsidP="007C1A75">
      <w:pPr>
        <w:tabs>
          <w:tab w:val="left" w:pos="142"/>
        </w:tabs>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1.4.4 Transparency</w:t>
      </w:r>
    </w:p>
    <w:p w:rsidR="007C1A75" w:rsidRPr="00CC6DC3" w:rsidRDefault="007C1A75" w:rsidP="007C1A75">
      <w:pPr>
        <w:tabs>
          <w:tab w:val="left" w:pos="142"/>
        </w:tabs>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1.5 The institution</w:t>
      </w:r>
      <w:r w:rsidR="00A2134D" w:rsidRPr="00CC6DC3">
        <w:rPr>
          <w:rFonts w:ascii="Times New Roman" w:eastAsia="Times New Roman" w:hAnsi="Times New Roman"/>
          <w:sz w:val="26"/>
          <w:szCs w:val="26"/>
        </w:rPr>
        <w:t>s regulate</w:t>
      </w:r>
      <w:r w:rsidRPr="00CC6DC3">
        <w:rPr>
          <w:rFonts w:ascii="Times New Roman" w:eastAsia="Times New Roman" w:hAnsi="Times New Roman"/>
          <w:sz w:val="26"/>
          <w:szCs w:val="26"/>
        </w:rPr>
        <w:t xml:space="preserve"> international trade</w:t>
      </w:r>
    </w:p>
    <w:p w:rsidR="007C1A75" w:rsidRPr="00CC6DC3" w:rsidRDefault="007C1A75" w:rsidP="007C1A75">
      <w:pPr>
        <w:tabs>
          <w:tab w:val="left" w:pos="142"/>
        </w:tabs>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1.5.1 Definition and classification of institutions in international trade</w:t>
      </w:r>
    </w:p>
    <w:p w:rsidR="007C1A75" w:rsidRPr="00CC6DC3" w:rsidRDefault="007C1A75" w:rsidP="007C1A75">
      <w:pPr>
        <w:tabs>
          <w:tab w:val="left" w:pos="142"/>
        </w:tabs>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1.5.2 The global trade institutions</w:t>
      </w:r>
    </w:p>
    <w:p w:rsidR="007C1A75" w:rsidRPr="00CC6DC3" w:rsidRDefault="007C1A75" w:rsidP="007C1A75">
      <w:pPr>
        <w:tabs>
          <w:tab w:val="left" w:pos="142"/>
        </w:tabs>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1.5.3 The regional trade institutions</w:t>
      </w:r>
    </w:p>
    <w:p w:rsidR="007C1A75" w:rsidRDefault="00A2134D" w:rsidP="007C1A75">
      <w:pPr>
        <w:tabs>
          <w:tab w:val="left" w:pos="142"/>
        </w:tabs>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1.5.4 The specialized</w:t>
      </w:r>
      <w:r w:rsidR="007C1A75" w:rsidRPr="00CC6DC3">
        <w:rPr>
          <w:rFonts w:ascii="Times New Roman" w:eastAsia="Times New Roman" w:hAnsi="Times New Roman"/>
          <w:sz w:val="26"/>
          <w:szCs w:val="26"/>
        </w:rPr>
        <w:t xml:space="preserve"> institutions</w:t>
      </w:r>
      <w:r w:rsidRPr="00CC6DC3">
        <w:rPr>
          <w:rFonts w:ascii="Times New Roman" w:eastAsia="Times New Roman" w:hAnsi="Times New Roman"/>
          <w:sz w:val="26"/>
          <w:szCs w:val="26"/>
        </w:rPr>
        <w:t xml:space="preserve"> in trade</w:t>
      </w:r>
    </w:p>
    <w:p w:rsidR="001412BC" w:rsidRPr="00CC6DC3" w:rsidRDefault="001412BC" w:rsidP="007C1A75">
      <w:pPr>
        <w:tabs>
          <w:tab w:val="left" w:pos="142"/>
        </w:tabs>
        <w:spacing w:after="0" w:line="283" w:lineRule="auto"/>
        <w:jc w:val="both"/>
        <w:rPr>
          <w:rFonts w:ascii="Times New Roman" w:eastAsia="Times New Roman" w:hAnsi="Times New Roman"/>
          <w:sz w:val="26"/>
          <w:szCs w:val="26"/>
        </w:rPr>
      </w:pPr>
    </w:p>
    <w:p w:rsidR="00DD7211" w:rsidRPr="00CC6DC3" w:rsidRDefault="00E462B5" w:rsidP="00B41D54">
      <w:pPr>
        <w:tabs>
          <w:tab w:val="left" w:pos="142"/>
        </w:tabs>
        <w:spacing w:after="0" w:line="283" w:lineRule="auto"/>
        <w:jc w:val="both"/>
        <w:rPr>
          <w:rFonts w:ascii="Times New Roman" w:eastAsia="Times New Roman" w:hAnsi="Times New Roman"/>
          <w:i/>
          <w:sz w:val="26"/>
          <w:szCs w:val="26"/>
        </w:rPr>
      </w:pPr>
      <w:r w:rsidRPr="00CC6DC3">
        <w:rPr>
          <w:rFonts w:ascii="Times New Roman" w:hAnsi="Times New Roman"/>
          <w:b/>
          <w:sz w:val="26"/>
          <w:szCs w:val="26"/>
        </w:rPr>
        <w:t>Bibliography</w:t>
      </w:r>
      <w:r w:rsidR="00DD7211" w:rsidRPr="00CC6DC3">
        <w:rPr>
          <w:rFonts w:ascii="Times New Roman" w:eastAsia="Times New Roman" w:hAnsi="Times New Roman"/>
          <w:i/>
          <w:sz w:val="26"/>
          <w:szCs w:val="26"/>
        </w:rPr>
        <w:t>:</w:t>
      </w:r>
    </w:p>
    <w:p w:rsidR="00DD7211" w:rsidRPr="00CC6DC3" w:rsidRDefault="00DD7211" w:rsidP="00B41D54">
      <w:pPr>
        <w:tabs>
          <w:tab w:val="left" w:pos="142"/>
        </w:tabs>
        <w:spacing w:after="0" w:line="283" w:lineRule="auto"/>
        <w:jc w:val="both"/>
        <w:rPr>
          <w:rFonts w:ascii="Times New Roman" w:eastAsia="Times New Roman" w:hAnsi="Times New Roman"/>
          <w:sz w:val="26"/>
          <w:szCs w:val="26"/>
        </w:rPr>
      </w:pPr>
    </w:p>
    <w:p w:rsidR="0075058D" w:rsidRPr="00CC6DC3" w:rsidRDefault="00B71737" w:rsidP="0075058D">
      <w:pPr>
        <w:numPr>
          <w:ilvl w:val="0"/>
          <w:numId w:val="24"/>
        </w:numPr>
        <w:tabs>
          <w:tab w:val="left" w:pos="142"/>
        </w:tabs>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lastRenderedPageBreak/>
        <w:t xml:space="preserve">NEU </w:t>
      </w:r>
      <w:r w:rsidR="00763DEF" w:rsidRPr="00CC6DC3">
        <w:rPr>
          <w:rFonts w:ascii="Times New Roman" w:eastAsia="Times New Roman" w:hAnsi="Times New Roman"/>
          <w:sz w:val="26"/>
          <w:szCs w:val="26"/>
        </w:rPr>
        <w:t>Faculty of Law</w:t>
      </w:r>
      <w:r w:rsidR="00DD7211" w:rsidRPr="00CC6DC3">
        <w:rPr>
          <w:rFonts w:ascii="Times New Roman" w:eastAsia="Times New Roman" w:hAnsi="Times New Roman"/>
          <w:sz w:val="26"/>
          <w:szCs w:val="26"/>
        </w:rPr>
        <w:t xml:space="preserve">, </w:t>
      </w:r>
      <w:r w:rsidR="00CC6A83" w:rsidRPr="00CC6DC3">
        <w:rPr>
          <w:rFonts w:ascii="Times New Roman" w:eastAsia="Times New Roman" w:hAnsi="Times New Roman"/>
          <w:sz w:val="26"/>
          <w:szCs w:val="26"/>
        </w:rPr>
        <w:t xml:space="preserve">International Trade Law Textbook, </w:t>
      </w:r>
      <w:r w:rsidR="00763DEF" w:rsidRPr="00CC6DC3">
        <w:rPr>
          <w:rFonts w:ascii="Times New Roman" w:eastAsia="Times New Roman" w:hAnsi="Times New Roman"/>
          <w:sz w:val="26"/>
          <w:szCs w:val="26"/>
        </w:rPr>
        <w:t xml:space="preserve">National Economics University </w:t>
      </w:r>
      <w:r w:rsidR="00CC6A83" w:rsidRPr="00CC6DC3">
        <w:rPr>
          <w:rFonts w:ascii="Times New Roman" w:eastAsia="Times New Roman" w:hAnsi="Times New Roman"/>
          <w:sz w:val="26"/>
          <w:szCs w:val="26"/>
        </w:rPr>
        <w:t xml:space="preserve">Press, 2013; </w:t>
      </w:r>
      <w:r w:rsidR="0075058D" w:rsidRPr="00CC6DC3">
        <w:rPr>
          <w:rFonts w:ascii="Times New Roman" w:eastAsia="Times New Roman" w:hAnsi="Times New Roman"/>
          <w:sz w:val="26"/>
          <w:szCs w:val="26"/>
        </w:rPr>
        <w:t>Chapter 1</w:t>
      </w:r>
    </w:p>
    <w:p w:rsidR="00DD7211" w:rsidRPr="001412BC" w:rsidRDefault="00DD7211" w:rsidP="00B41D54">
      <w:pPr>
        <w:spacing w:after="0" w:line="283" w:lineRule="auto"/>
        <w:jc w:val="both"/>
        <w:rPr>
          <w:rFonts w:ascii="Times New Roman" w:eastAsia="Times New Roman" w:hAnsi="Times New Roman"/>
          <w:b/>
          <w:i/>
          <w:sz w:val="26"/>
          <w:szCs w:val="26"/>
        </w:rPr>
      </w:pPr>
    </w:p>
    <w:p w:rsidR="00DD7211" w:rsidRPr="001412BC" w:rsidRDefault="002C0AAE" w:rsidP="002C0AAE">
      <w:pPr>
        <w:spacing w:after="0" w:line="283" w:lineRule="auto"/>
        <w:jc w:val="center"/>
        <w:rPr>
          <w:rFonts w:ascii="Times New Roman" w:eastAsia="Times New Roman" w:hAnsi="Times New Roman"/>
          <w:b/>
          <w:sz w:val="26"/>
          <w:szCs w:val="26"/>
        </w:rPr>
      </w:pPr>
      <w:r w:rsidRPr="001412BC">
        <w:rPr>
          <w:rFonts w:ascii="Times New Roman" w:eastAsia="Times New Roman" w:hAnsi="Times New Roman"/>
          <w:b/>
          <w:sz w:val="26"/>
          <w:szCs w:val="26"/>
        </w:rPr>
        <w:t>CHAPTER</w:t>
      </w:r>
      <w:r w:rsidR="00DD7211" w:rsidRPr="001412BC">
        <w:rPr>
          <w:rFonts w:ascii="Times New Roman" w:eastAsia="Times New Roman" w:hAnsi="Times New Roman"/>
          <w:b/>
          <w:sz w:val="26"/>
          <w:szCs w:val="26"/>
        </w:rPr>
        <w:t xml:space="preserve"> II </w:t>
      </w:r>
      <w:r w:rsidRPr="001412BC">
        <w:rPr>
          <w:rFonts w:ascii="Times New Roman" w:eastAsia="Times New Roman" w:hAnsi="Times New Roman"/>
          <w:b/>
          <w:sz w:val="26"/>
          <w:szCs w:val="26"/>
        </w:rPr>
        <w:t>–</w:t>
      </w:r>
      <w:r w:rsidR="0056680A" w:rsidRPr="001412BC">
        <w:rPr>
          <w:rFonts w:ascii="Times New Roman" w:eastAsia="Times New Roman" w:hAnsi="Times New Roman"/>
          <w:b/>
          <w:sz w:val="26"/>
          <w:szCs w:val="26"/>
        </w:rPr>
        <w:t xml:space="preserve"> </w:t>
      </w:r>
      <w:r w:rsidR="00095888" w:rsidRPr="001412BC">
        <w:rPr>
          <w:rFonts w:ascii="Times New Roman" w:eastAsia="Times New Roman" w:hAnsi="Times New Roman"/>
          <w:b/>
          <w:sz w:val="26"/>
          <w:szCs w:val="26"/>
        </w:rPr>
        <w:t>THE WTO RULES ON TRADING IN GOODS</w:t>
      </w:r>
    </w:p>
    <w:p w:rsidR="00DD7211" w:rsidRPr="00CC6DC3" w:rsidRDefault="00DD7211" w:rsidP="00B41D54">
      <w:pPr>
        <w:spacing w:after="0" w:line="283" w:lineRule="auto"/>
        <w:jc w:val="both"/>
        <w:rPr>
          <w:rFonts w:ascii="Times New Roman" w:eastAsia="Times New Roman" w:hAnsi="Times New Roman"/>
          <w:i/>
          <w:sz w:val="26"/>
          <w:szCs w:val="26"/>
        </w:rPr>
      </w:pPr>
    </w:p>
    <w:p w:rsidR="00DD7211" w:rsidRPr="00CC6DC3" w:rsidRDefault="002C0AAE" w:rsidP="00B41D54">
      <w:pPr>
        <w:spacing w:after="0" w:line="283" w:lineRule="auto"/>
        <w:jc w:val="both"/>
        <w:rPr>
          <w:rFonts w:ascii="Times New Roman" w:eastAsia="Times New Roman" w:hAnsi="Times New Roman"/>
          <w:i/>
          <w:sz w:val="26"/>
          <w:szCs w:val="26"/>
        </w:rPr>
      </w:pPr>
      <w:r w:rsidRPr="00CC6DC3">
        <w:rPr>
          <w:rFonts w:ascii="Times New Roman" w:eastAsia="Times New Roman" w:hAnsi="Times New Roman"/>
          <w:i/>
          <w:sz w:val="26"/>
          <w:szCs w:val="26"/>
        </w:rPr>
        <w:t>Introduction</w:t>
      </w:r>
      <w:r w:rsidR="00DD7211" w:rsidRPr="00CC6DC3">
        <w:rPr>
          <w:rFonts w:ascii="Times New Roman" w:eastAsia="Times New Roman" w:hAnsi="Times New Roman"/>
          <w:i/>
          <w:sz w:val="26"/>
          <w:szCs w:val="26"/>
        </w:rPr>
        <w:t xml:space="preserve">: </w:t>
      </w:r>
    </w:p>
    <w:p w:rsidR="00B81A76" w:rsidRPr="00CC6DC3" w:rsidRDefault="00B81A76" w:rsidP="00CB6387">
      <w:pPr>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This chapter introduces the basic content related to trading of goods prescribed in the WTO agreements such as GATT, ADA, CVD, TBT, SPS, TRIMS, etc </w:t>
      </w:r>
      <w:r w:rsidR="00A07FE8">
        <w:rPr>
          <w:rFonts w:ascii="Times New Roman" w:eastAsia="Times New Roman" w:hAnsi="Times New Roman"/>
          <w:sz w:val="26"/>
          <w:szCs w:val="26"/>
        </w:rPr>
        <w:t>a</w:t>
      </w:r>
      <w:r w:rsidR="004F76FB" w:rsidRPr="00CC6DC3">
        <w:rPr>
          <w:rFonts w:ascii="Times New Roman" w:eastAsia="Times New Roman" w:hAnsi="Times New Roman"/>
          <w:sz w:val="26"/>
          <w:szCs w:val="26"/>
        </w:rPr>
        <w:t>pplie</w:t>
      </w:r>
      <w:r w:rsidR="00A07FE8">
        <w:rPr>
          <w:rFonts w:ascii="Times New Roman" w:eastAsia="Times New Roman" w:hAnsi="Times New Roman"/>
          <w:sz w:val="26"/>
          <w:szCs w:val="26"/>
        </w:rPr>
        <w:t>d</w:t>
      </w:r>
      <w:r w:rsidR="004F76FB" w:rsidRPr="00CC6DC3">
        <w:rPr>
          <w:rFonts w:ascii="Times New Roman" w:eastAsia="Times New Roman" w:hAnsi="Times New Roman"/>
          <w:sz w:val="26"/>
          <w:szCs w:val="26"/>
        </w:rPr>
        <w:t xml:space="preserve"> with the implementation of Vietnam’s </w:t>
      </w:r>
      <w:r w:rsidRPr="00CC6DC3">
        <w:rPr>
          <w:rFonts w:ascii="Times New Roman" w:eastAsia="Times New Roman" w:hAnsi="Times New Roman"/>
          <w:sz w:val="26"/>
          <w:szCs w:val="26"/>
        </w:rPr>
        <w:t xml:space="preserve">obligations </w:t>
      </w:r>
      <w:r w:rsidR="004F76FB" w:rsidRPr="00CC6DC3">
        <w:rPr>
          <w:rFonts w:ascii="Times New Roman" w:eastAsia="Times New Roman" w:hAnsi="Times New Roman"/>
          <w:sz w:val="26"/>
          <w:szCs w:val="26"/>
        </w:rPr>
        <w:t>in trading of goods, as a WTO state member</w:t>
      </w:r>
      <w:r w:rsidRPr="00CC6DC3">
        <w:rPr>
          <w:rFonts w:ascii="Times New Roman" w:eastAsia="Times New Roman" w:hAnsi="Times New Roman"/>
          <w:sz w:val="26"/>
          <w:szCs w:val="26"/>
        </w:rPr>
        <w:t>.</w:t>
      </w:r>
    </w:p>
    <w:p w:rsidR="003704BA" w:rsidRPr="00CC6DC3" w:rsidRDefault="003704BA" w:rsidP="003704BA">
      <w:pPr>
        <w:spacing w:after="0" w:line="283" w:lineRule="auto"/>
        <w:ind w:left="720"/>
        <w:jc w:val="both"/>
        <w:rPr>
          <w:rFonts w:ascii="Times New Roman" w:eastAsia="Times New Roman" w:hAnsi="Times New Roman"/>
          <w:sz w:val="26"/>
          <w:szCs w:val="26"/>
        </w:rPr>
      </w:pPr>
      <w:r w:rsidRPr="00CC6DC3">
        <w:rPr>
          <w:rFonts w:ascii="Times New Roman" w:eastAsia="Times New Roman" w:hAnsi="Times New Roman"/>
          <w:sz w:val="26"/>
          <w:szCs w:val="26"/>
        </w:rPr>
        <w:t>2.1 Concept of tariff, tariff equivalent measures and indirect taxes</w:t>
      </w:r>
    </w:p>
    <w:p w:rsidR="003704BA" w:rsidRPr="00CC6DC3" w:rsidRDefault="003704BA" w:rsidP="003704BA">
      <w:pPr>
        <w:spacing w:after="0" w:line="283" w:lineRule="auto"/>
        <w:ind w:left="720"/>
        <w:jc w:val="both"/>
        <w:rPr>
          <w:rFonts w:ascii="Times New Roman" w:eastAsia="Times New Roman" w:hAnsi="Times New Roman"/>
          <w:sz w:val="26"/>
          <w:szCs w:val="26"/>
        </w:rPr>
      </w:pPr>
      <w:r w:rsidRPr="00CC6DC3">
        <w:rPr>
          <w:rFonts w:ascii="Times New Roman" w:eastAsia="Times New Roman" w:hAnsi="Times New Roman"/>
          <w:sz w:val="26"/>
          <w:szCs w:val="26"/>
        </w:rPr>
        <w:t>2.1.1 Tariffs</w:t>
      </w:r>
    </w:p>
    <w:p w:rsidR="003704BA" w:rsidRPr="00CC6DC3" w:rsidRDefault="003704BA" w:rsidP="003704BA">
      <w:pPr>
        <w:spacing w:after="0" w:line="283" w:lineRule="auto"/>
        <w:ind w:left="720"/>
        <w:jc w:val="both"/>
        <w:rPr>
          <w:rFonts w:ascii="Times New Roman" w:eastAsia="Times New Roman" w:hAnsi="Times New Roman"/>
          <w:sz w:val="26"/>
          <w:szCs w:val="26"/>
        </w:rPr>
      </w:pPr>
      <w:r w:rsidRPr="00CC6DC3">
        <w:rPr>
          <w:rFonts w:ascii="Times New Roman" w:eastAsia="Times New Roman" w:hAnsi="Times New Roman"/>
          <w:sz w:val="26"/>
          <w:szCs w:val="26"/>
        </w:rPr>
        <w:t>2.1.2 Equivalent tariff measures and indirect taxes</w:t>
      </w:r>
    </w:p>
    <w:p w:rsidR="003704BA" w:rsidRPr="00CC6DC3" w:rsidRDefault="003704BA" w:rsidP="003704BA">
      <w:pPr>
        <w:spacing w:after="0" w:line="283" w:lineRule="auto"/>
        <w:ind w:left="720"/>
        <w:jc w:val="both"/>
        <w:rPr>
          <w:rFonts w:ascii="Times New Roman" w:eastAsia="Times New Roman" w:hAnsi="Times New Roman"/>
          <w:sz w:val="26"/>
          <w:szCs w:val="26"/>
        </w:rPr>
      </w:pPr>
      <w:r w:rsidRPr="00CC6DC3">
        <w:rPr>
          <w:rFonts w:ascii="Times New Roman" w:eastAsia="Times New Roman" w:hAnsi="Times New Roman"/>
          <w:sz w:val="26"/>
          <w:szCs w:val="26"/>
        </w:rPr>
        <w:t>2.2 Quantitative restrictions and import licensing procedures</w:t>
      </w:r>
    </w:p>
    <w:p w:rsidR="003704BA" w:rsidRPr="00CC6DC3" w:rsidRDefault="003704BA" w:rsidP="003704BA">
      <w:pPr>
        <w:spacing w:after="0" w:line="283" w:lineRule="auto"/>
        <w:ind w:left="720"/>
        <w:jc w:val="both"/>
        <w:rPr>
          <w:rFonts w:ascii="Times New Roman" w:eastAsia="Times New Roman" w:hAnsi="Times New Roman"/>
          <w:sz w:val="26"/>
          <w:szCs w:val="26"/>
        </w:rPr>
      </w:pPr>
      <w:r w:rsidRPr="00CC6DC3">
        <w:rPr>
          <w:rFonts w:ascii="Times New Roman" w:eastAsia="Times New Roman" w:hAnsi="Times New Roman"/>
          <w:sz w:val="26"/>
          <w:szCs w:val="26"/>
        </w:rPr>
        <w:t>2.2.1 Quantitative restrictions</w:t>
      </w:r>
    </w:p>
    <w:p w:rsidR="003704BA" w:rsidRPr="00CC6DC3" w:rsidRDefault="003704BA" w:rsidP="003704BA">
      <w:pPr>
        <w:spacing w:after="0" w:line="283" w:lineRule="auto"/>
        <w:ind w:left="720"/>
        <w:jc w:val="both"/>
        <w:rPr>
          <w:rFonts w:ascii="Times New Roman" w:eastAsia="Times New Roman" w:hAnsi="Times New Roman"/>
          <w:sz w:val="26"/>
          <w:szCs w:val="26"/>
        </w:rPr>
      </w:pPr>
      <w:r w:rsidRPr="00CC6DC3">
        <w:rPr>
          <w:rFonts w:ascii="Times New Roman" w:eastAsia="Times New Roman" w:hAnsi="Times New Roman"/>
          <w:sz w:val="26"/>
          <w:szCs w:val="26"/>
        </w:rPr>
        <w:t>2.2.2 Import Licensing Procedures</w:t>
      </w:r>
    </w:p>
    <w:p w:rsidR="003704BA" w:rsidRPr="00CC6DC3" w:rsidRDefault="003704BA" w:rsidP="003704BA">
      <w:pPr>
        <w:spacing w:after="0" w:line="283" w:lineRule="auto"/>
        <w:ind w:left="720"/>
        <w:jc w:val="both"/>
        <w:rPr>
          <w:rFonts w:ascii="Times New Roman" w:eastAsia="Times New Roman" w:hAnsi="Times New Roman"/>
          <w:sz w:val="26"/>
          <w:szCs w:val="26"/>
        </w:rPr>
      </w:pPr>
      <w:r w:rsidRPr="00CC6DC3">
        <w:rPr>
          <w:rFonts w:ascii="Times New Roman" w:eastAsia="Times New Roman" w:hAnsi="Times New Roman"/>
          <w:sz w:val="26"/>
          <w:szCs w:val="26"/>
        </w:rPr>
        <w:t>2.3 Determination of the taxable value of imports</w:t>
      </w:r>
    </w:p>
    <w:p w:rsidR="003704BA" w:rsidRPr="00CC6DC3" w:rsidRDefault="003704BA" w:rsidP="003704BA">
      <w:pPr>
        <w:spacing w:after="0" w:line="283" w:lineRule="auto"/>
        <w:ind w:left="720"/>
        <w:jc w:val="both"/>
        <w:rPr>
          <w:rFonts w:ascii="Times New Roman" w:eastAsia="Times New Roman" w:hAnsi="Times New Roman"/>
          <w:sz w:val="26"/>
          <w:szCs w:val="26"/>
        </w:rPr>
      </w:pPr>
      <w:r w:rsidRPr="00CC6DC3">
        <w:rPr>
          <w:rFonts w:ascii="Times New Roman" w:eastAsia="Times New Roman" w:hAnsi="Times New Roman"/>
          <w:sz w:val="26"/>
          <w:szCs w:val="26"/>
        </w:rPr>
        <w:t>2.3.1 Determining the customs value of exported and imported goods</w:t>
      </w:r>
    </w:p>
    <w:p w:rsidR="003704BA" w:rsidRPr="00CC6DC3" w:rsidRDefault="003704BA" w:rsidP="003704BA">
      <w:pPr>
        <w:spacing w:after="0" w:line="283" w:lineRule="auto"/>
        <w:ind w:left="720"/>
        <w:jc w:val="both"/>
        <w:rPr>
          <w:rFonts w:ascii="Times New Roman" w:eastAsia="Times New Roman" w:hAnsi="Times New Roman"/>
          <w:sz w:val="26"/>
          <w:szCs w:val="26"/>
        </w:rPr>
      </w:pPr>
      <w:r w:rsidRPr="00CC6DC3">
        <w:rPr>
          <w:rFonts w:ascii="Times New Roman" w:eastAsia="Times New Roman" w:hAnsi="Times New Roman"/>
          <w:sz w:val="26"/>
          <w:szCs w:val="26"/>
        </w:rPr>
        <w:t>2.3.2 The basic methods for calculating customs value</w:t>
      </w:r>
    </w:p>
    <w:p w:rsidR="003704BA" w:rsidRPr="00CC6DC3" w:rsidRDefault="003704BA" w:rsidP="003704BA">
      <w:pPr>
        <w:spacing w:after="0" w:line="283" w:lineRule="auto"/>
        <w:ind w:left="720"/>
        <w:jc w:val="both"/>
        <w:rPr>
          <w:rFonts w:ascii="Times New Roman" w:eastAsia="Times New Roman" w:hAnsi="Times New Roman"/>
          <w:sz w:val="26"/>
          <w:szCs w:val="26"/>
        </w:rPr>
      </w:pPr>
      <w:r w:rsidRPr="00CC6DC3">
        <w:rPr>
          <w:rFonts w:ascii="Times New Roman" w:eastAsia="Times New Roman" w:hAnsi="Times New Roman"/>
          <w:sz w:val="26"/>
          <w:szCs w:val="26"/>
        </w:rPr>
        <w:t>2.4 Technical Barriers to Trade</w:t>
      </w:r>
    </w:p>
    <w:p w:rsidR="003704BA" w:rsidRPr="00CC6DC3" w:rsidRDefault="003704BA" w:rsidP="003704BA">
      <w:pPr>
        <w:spacing w:after="0" w:line="283" w:lineRule="auto"/>
        <w:ind w:left="720"/>
        <w:jc w:val="both"/>
        <w:rPr>
          <w:rFonts w:ascii="Times New Roman" w:eastAsia="Times New Roman" w:hAnsi="Times New Roman"/>
          <w:sz w:val="26"/>
          <w:szCs w:val="26"/>
        </w:rPr>
      </w:pPr>
      <w:r w:rsidRPr="00CC6DC3">
        <w:rPr>
          <w:rFonts w:ascii="Times New Roman" w:eastAsia="Times New Roman" w:hAnsi="Times New Roman"/>
          <w:sz w:val="26"/>
          <w:szCs w:val="26"/>
        </w:rPr>
        <w:t>2.4.1 Types of technical barriers to trade</w:t>
      </w:r>
    </w:p>
    <w:p w:rsidR="003704BA" w:rsidRPr="00CC6DC3" w:rsidRDefault="003704BA" w:rsidP="003704BA">
      <w:pPr>
        <w:spacing w:after="0" w:line="283" w:lineRule="auto"/>
        <w:ind w:left="720"/>
        <w:jc w:val="both"/>
        <w:rPr>
          <w:rFonts w:ascii="Times New Roman" w:eastAsia="Times New Roman" w:hAnsi="Times New Roman"/>
          <w:sz w:val="26"/>
          <w:szCs w:val="26"/>
        </w:rPr>
      </w:pPr>
      <w:r w:rsidRPr="00CC6DC3">
        <w:rPr>
          <w:rFonts w:ascii="Times New Roman" w:eastAsia="Times New Roman" w:hAnsi="Times New Roman"/>
          <w:sz w:val="26"/>
          <w:szCs w:val="26"/>
        </w:rPr>
        <w:t>2.4.2 Application of Technical Barriers to Trade (TBT) and implication to Vietnam</w:t>
      </w:r>
    </w:p>
    <w:p w:rsidR="003704BA" w:rsidRPr="00CC6DC3" w:rsidRDefault="003704BA" w:rsidP="003704BA">
      <w:pPr>
        <w:spacing w:after="0" w:line="283" w:lineRule="auto"/>
        <w:ind w:left="720"/>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2.5 The sanitary and phytosanitary measures </w:t>
      </w:r>
    </w:p>
    <w:p w:rsidR="003704BA" w:rsidRPr="00CC6DC3" w:rsidRDefault="003704BA" w:rsidP="003704BA">
      <w:pPr>
        <w:spacing w:after="0" w:line="283" w:lineRule="auto"/>
        <w:ind w:left="720"/>
        <w:jc w:val="both"/>
        <w:rPr>
          <w:rFonts w:ascii="Times New Roman" w:eastAsia="Times New Roman" w:hAnsi="Times New Roman"/>
          <w:sz w:val="26"/>
          <w:szCs w:val="26"/>
        </w:rPr>
      </w:pPr>
      <w:r w:rsidRPr="00CC6DC3">
        <w:rPr>
          <w:rFonts w:ascii="Times New Roman" w:eastAsia="Times New Roman" w:hAnsi="Times New Roman"/>
          <w:sz w:val="26"/>
          <w:szCs w:val="26"/>
        </w:rPr>
        <w:t>2.5.1 Agreement on Sanitary and Phytosanitary Measures (SPS)</w:t>
      </w:r>
    </w:p>
    <w:p w:rsidR="003704BA" w:rsidRPr="00CC6DC3" w:rsidRDefault="003704BA" w:rsidP="003704BA">
      <w:pPr>
        <w:spacing w:after="0" w:line="283" w:lineRule="auto"/>
        <w:ind w:left="720"/>
        <w:jc w:val="both"/>
        <w:rPr>
          <w:rFonts w:ascii="Times New Roman" w:eastAsia="Times New Roman" w:hAnsi="Times New Roman"/>
          <w:sz w:val="26"/>
          <w:szCs w:val="26"/>
        </w:rPr>
      </w:pPr>
      <w:r w:rsidRPr="00CC6DC3">
        <w:rPr>
          <w:rFonts w:ascii="Times New Roman" w:eastAsia="Times New Roman" w:hAnsi="Times New Roman"/>
          <w:sz w:val="26"/>
          <w:szCs w:val="26"/>
        </w:rPr>
        <w:t>2.5.2 Application of SPS Measures in Vietnam</w:t>
      </w:r>
    </w:p>
    <w:p w:rsidR="003704BA" w:rsidRPr="00CC6DC3" w:rsidRDefault="003704BA" w:rsidP="003704BA">
      <w:pPr>
        <w:spacing w:after="0" w:line="283" w:lineRule="auto"/>
        <w:ind w:left="720"/>
        <w:jc w:val="both"/>
        <w:rPr>
          <w:rFonts w:ascii="Times New Roman" w:eastAsia="Times New Roman" w:hAnsi="Times New Roman"/>
          <w:sz w:val="26"/>
          <w:szCs w:val="26"/>
        </w:rPr>
      </w:pPr>
      <w:r w:rsidRPr="00CC6DC3">
        <w:rPr>
          <w:rFonts w:ascii="Times New Roman" w:eastAsia="Times New Roman" w:hAnsi="Times New Roman"/>
          <w:sz w:val="26"/>
          <w:szCs w:val="26"/>
        </w:rPr>
        <w:t>2.6 Unfair trade and trade remedies</w:t>
      </w:r>
    </w:p>
    <w:p w:rsidR="003704BA" w:rsidRPr="00CC6DC3" w:rsidRDefault="003704BA" w:rsidP="003704BA">
      <w:pPr>
        <w:spacing w:after="0" w:line="283" w:lineRule="auto"/>
        <w:ind w:left="720"/>
        <w:jc w:val="both"/>
        <w:rPr>
          <w:rFonts w:ascii="Times New Roman" w:eastAsia="Times New Roman" w:hAnsi="Times New Roman"/>
          <w:sz w:val="26"/>
          <w:szCs w:val="26"/>
        </w:rPr>
      </w:pPr>
      <w:r w:rsidRPr="00CC6DC3">
        <w:rPr>
          <w:rFonts w:ascii="Times New Roman" w:eastAsia="Times New Roman" w:hAnsi="Times New Roman"/>
          <w:sz w:val="26"/>
          <w:szCs w:val="26"/>
        </w:rPr>
        <w:t>2.6.1 Unfair Trade and typical case studies</w:t>
      </w:r>
    </w:p>
    <w:p w:rsidR="003704BA" w:rsidRPr="00CC6DC3" w:rsidRDefault="003704BA" w:rsidP="003704BA">
      <w:pPr>
        <w:spacing w:after="0" w:line="283" w:lineRule="auto"/>
        <w:ind w:left="720"/>
        <w:jc w:val="both"/>
        <w:rPr>
          <w:rFonts w:ascii="Times New Roman" w:eastAsia="Times New Roman" w:hAnsi="Times New Roman"/>
          <w:sz w:val="26"/>
          <w:szCs w:val="26"/>
        </w:rPr>
      </w:pPr>
      <w:r w:rsidRPr="00CC6DC3">
        <w:rPr>
          <w:rFonts w:ascii="Times New Roman" w:eastAsia="Times New Roman" w:hAnsi="Times New Roman"/>
          <w:sz w:val="26"/>
          <w:szCs w:val="26"/>
        </w:rPr>
        <w:t>2.6.2 Dumping and Antidumping</w:t>
      </w:r>
    </w:p>
    <w:p w:rsidR="003704BA" w:rsidRPr="00CC6DC3" w:rsidRDefault="003704BA" w:rsidP="003704BA">
      <w:pPr>
        <w:spacing w:after="0" w:line="283" w:lineRule="auto"/>
        <w:ind w:left="720"/>
        <w:jc w:val="both"/>
        <w:rPr>
          <w:rFonts w:ascii="Times New Roman" w:eastAsia="Times New Roman" w:hAnsi="Times New Roman"/>
          <w:sz w:val="26"/>
          <w:szCs w:val="26"/>
        </w:rPr>
      </w:pPr>
      <w:r w:rsidRPr="00CC6DC3">
        <w:rPr>
          <w:rFonts w:ascii="Times New Roman" w:eastAsia="Times New Roman" w:hAnsi="Times New Roman"/>
          <w:sz w:val="26"/>
          <w:szCs w:val="26"/>
        </w:rPr>
        <w:t>2.6.3 Subsidies and Countervailing Duties</w:t>
      </w:r>
    </w:p>
    <w:p w:rsidR="00DC058D" w:rsidRPr="00CC6DC3" w:rsidRDefault="00095930" w:rsidP="003704BA">
      <w:pPr>
        <w:spacing w:after="0" w:line="283" w:lineRule="auto"/>
        <w:ind w:left="720"/>
        <w:jc w:val="both"/>
        <w:rPr>
          <w:rFonts w:ascii="Times New Roman" w:eastAsia="Times New Roman" w:hAnsi="Times New Roman"/>
          <w:sz w:val="26"/>
          <w:szCs w:val="26"/>
        </w:rPr>
      </w:pPr>
      <w:r w:rsidRPr="00CC6DC3">
        <w:rPr>
          <w:rFonts w:ascii="Times New Roman" w:eastAsia="Times New Roman" w:hAnsi="Times New Roman"/>
          <w:sz w:val="26"/>
          <w:szCs w:val="26"/>
        </w:rPr>
        <w:t>2.6.4 S</w:t>
      </w:r>
      <w:r w:rsidR="003704BA" w:rsidRPr="00CC6DC3">
        <w:rPr>
          <w:rFonts w:ascii="Times New Roman" w:eastAsia="Times New Roman" w:hAnsi="Times New Roman"/>
          <w:sz w:val="26"/>
          <w:szCs w:val="26"/>
        </w:rPr>
        <w:t xml:space="preserve">afeguard measures </w:t>
      </w:r>
    </w:p>
    <w:p w:rsidR="00DD7211" w:rsidRPr="00CC6DC3" w:rsidRDefault="00C84D23" w:rsidP="00B41D54">
      <w:pPr>
        <w:tabs>
          <w:tab w:val="left" w:pos="142"/>
        </w:tabs>
        <w:spacing w:after="0" w:line="283" w:lineRule="auto"/>
        <w:jc w:val="both"/>
        <w:rPr>
          <w:rFonts w:ascii="Times New Roman" w:eastAsia="Times New Roman" w:hAnsi="Times New Roman"/>
          <w:i/>
          <w:sz w:val="26"/>
          <w:szCs w:val="26"/>
        </w:rPr>
      </w:pPr>
      <w:r w:rsidRPr="00CC6DC3">
        <w:rPr>
          <w:rFonts w:ascii="Times New Roman" w:hAnsi="Times New Roman"/>
          <w:b/>
          <w:sz w:val="26"/>
          <w:szCs w:val="26"/>
        </w:rPr>
        <w:t>Bibliography</w:t>
      </w:r>
      <w:r w:rsidR="00DD7211" w:rsidRPr="00CC6DC3">
        <w:rPr>
          <w:rFonts w:ascii="Times New Roman" w:eastAsia="Times New Roman" w:hAnsi="Times New Roman"/>
          <w:i/>
          <w:sz w:val="26"/>
          <w:szCs w:val="26"/>
        </w:rPr>
        <w:t>:</w:t>
      </w:r>
    </w:p>
    <w:p w:rsidR="00E67CD0" w:rsidRPr="00CC6DC3" w:rsidRDefault="00E67CD0" w:rsidP="00E67CD0">
      <w:pPr>
        <w:autoSpaceDE w:val="0"/>
        <w:autoSpaceDN w:val="0"/>
        <w:adjustRightInd w:val="0"/>
        <w:spacing w:after="0" w:line="283" w:lineRule="auto"/>
        <w:ind w:left="720"/>
        <w:jc w:val="both"/>
        <w:rPr>
          <w:rFonts w:ascii="Times New Roman" w:eastAsia="Arial" w:hAnsi="Times New Roman"/>
          <w:sz w:val="26"/>
          <w:szCs w:val="26"/>
          <w:lang w:eastAsia="vi-VN"/>
        </w:rPr>
      </w:pPr>
      <w:r w:rsidRPr="00CC6DC3">
        <w:rPr>
          <w:rFonts w:ascii="Times New Roman" w:eastAsia="Arial" w:hAnsi="Times New Roman"/>
          <w:sz w:val="26"/>
          <w:szCs w:val="26"/>
          <w:lang w:eastAsia="vi-VN"/>
        </w:rPr>
        <w:t>- The National Committee for International Economic Cooperation. FAQ about the World Trade Organization (WTO) National Politics Press</w:t>
      </w:r>
      <w:r w:rsidR="00B64E93" w:rsidRPr="00CC6DC3">
        <w:rPr>
          <w:rFonts w:ascii="Times New Roman" w:eastAsia="Arial" w:hAnsi="Times New Roman"/>
          <w:sz w:val="26"/>
          <w:szCs w:val="26"/>
          <w:lang w:eastAsia="vi-VN"/>
        </w:rPr>
        <w:t xml:space="preserve"> (2004).</w:t>
      </w:r>
    </w:p>
    <w:p w:rsidR="00E67CD0" w:rsidRPr="00CC6DC3" w:rsidRDefault="00E67CD0" w:rsidP="00E67CD0">
      <w:pPr>
        <w:autoSpaceDE w:val="0"/>
        <w:autoSpaceDN w:val="0"/>
        <w:adjustRightInd w:val="0"/>
        <w:spacing w:after="0" w:line="283" w:lineRule="auto"/>
        <w:ind w:left="720"/>
        <w:jc w:val="both"/>
        <w:rPr>
          <w:rFonts w:ascii="Times New Roman" w:eastAsia="Arial" w:hAnsi="Times New Roman"/>
          <w:sz w:val="26"/>
          <w:szCs w:val="26"/>
          <w:lang w:eastAsia="vi-VN"/>
        </w:rPr>
      </w:pPr>
      <w:r w:rsidRPr="00CC6DC3">
        <w:rPr>
          <w:rFonts w:ascii="Times New Roman" w:eastAsia="Arial" w:hAnsi="Times New Roman"/>
          <w:sz w:val="26"/>
          <w:szCs w:val="26"/>
          <w:lang w:eastAsia="vi-VN"/>
        </w:rPr>
        <w:t>- The National Committee for International Economic Coop</w:t>
      </w:r>
      <w:r w:rsidR="00B64E93" w:rsidRPr="00CC6DC3">
        <w:rPr>
          <w:rFonts w:ascii="Times New Roman" w:eastAsia="Arial" w:hAnsi="Times New Roman"/>
          <w:sz w:val="26"/>
          <w:szCs w:val="26"/>
          <w:lang w:eastAsia="vi-VN"/>
        </w:rPr>
        <w:t>eration Te USAID. The document</w:t>
      </w:r>
      <w:r w:rsidRPr="00CC6DC3">
        <w:rPr>
          <w:rFonts w:ascii="Times New Roman" w:eastAsia="Arial" w:hAnsi="Times New Roman"/>
          <w:sz w:val="26"/>
          <w:szCs w:val="26"/>
          <w:lang w:eastAsia="vi-VN"/>
        </w:rPr>
        <w:t xml:space="preserve"> of accession to the World Trade Organization-WTO </w:t>
      </w:r>
      <w:r w:rsidR="00B64E93" w:rsidRPr="00CC6DC3">
        <w:rPr>
          <w:rFonts w:ascii="Times New Roman" w:eastAsia="Arial" w:hAnsi="Times New Roman"/>
          <w:sz w:val="26"/>
          <w:szCs w:val="26"/>
          <w:lang w:eastAsia="vi-VN"/>
        </w:rPr>
        <w:t xml:space="preserve">of </w:t>
      </w:r>
      <w:r w:rsidRPr="00CC6DC3">
        <w:rPr>
          <w:rFonts w:ascii="Times New Roman" w:eastAsia="Arial" w:hAnsi="Times New Roman"/>
          <w:sz w:val="26"/>
          <w:szCs w:val="26"/>
          <w:lang w:eastAsia="vi-VN"/>
        </w:rPr>
        <w:t>Vietnam (2006)</w:t>
      </w:r>
    </w:p>
    <w:p w:rsidR="00DD7211" w:rsidRPr="00CC6DC3" w:rsidRDefault="00E67CD0" w:rsidP="00E67CD0">
      <w:pPr>
        <w:autoSpaceDE w:val="0"/>
        <w:autoSpaceDN w:val="0"/>
        <w:adjustRightInd w:val="0"/>
        <w:spacing w:after="0" w:line="283" w:lineRule="auto"/>
        <w:ind w:left="720"/>
        <w:jc w:val="both"/>
        <w:rPr>
          <w:rFonts w:ascii="Times New Roman" w:eastAsia="Arial" w:hAnsi="Times New Roman"/>
          <w:sz w:val="26"/>
          <w:szCs w:val="26"/>
          <w:lang w:eastAsia="vi-VN"/>
        </w:rPr>
      </w:pPr>
      <w:r w:rsidRPr="00CC6DC3">
        <w:rPr>
          <w:rFonts w:ascii="Times New Roman" w:eastAsia="Arial" w:hAnsi="Times New Roman"/>
          <w:sz w:val="26"/>
          <w:szCs w:val="26"/>
          <w:lang w:eastAsia="vi-VN"/>
        </w:rPr>
        <w:t>- MUTRAP. Dictionary of international trade policy (2005)</w:t>
      </w:r>
    </w:p>
    <w:p w:rsidR="00B64E93" w:rsidRPr="00CC6DC3" w:rsidRDefault="00B64E93" w:rsidP="00B64E93">
      <w:pPr>
        <w:autoSpaceDE w:val="0"/>
        <w:autoSpaceDN w:val="0"/>
        <w:adjustRightInd w:val="0"/>
        <w:spacing w:after="0" w:line="283" w:lineRule="auto"/>
        <w:ind w:left="720"/>
        <w:jc w:val="both"/>
        <w:rPr>
          <w:rFonts w:ascii="Times New Roman" w:eastAsia="Times New Roman" w:hAnsi="Times New Roman"/>
          <w:sz w:val="26"/>
          <w:szCs w:val="26"/>
        </w:rPr>
      </w:pPr>
      <w:r w:rsidRPr="00CC6DC3">
        <w:rPr>
          <w:rFonts w:ascii="Times New Roman" w:eastAsia="Times New Roman" w:hAnsi="Times New Roman"/>
          <w:sz w:val="26"/>
          <w:szCs w:val="26"/>
        </w:rPr>
        <w:t>- NEU Faculty of Law, International Trade Law Textbook, National Economics University Press, 2013; Chapter 2</w:t>
      </w:r>
    </w:p>
    <w:p w:rsidR="00B64E93" w:rsidRPr="00CC6DC3" w:rsidRDefault="00B64E93" w:rsidP="00E67CD0">
      <w:pPr>
        <w:autoSpaceDE w:val="0"/>
        <w:autoSpaceDN w:val="0"/>
        <w:adjustRightInd w:val="0"/>
        <w:spacing w:after="0" w:line="283" w:lineRule="auto"/>
        <w:ind w:left="720"/>
        <w:jc w:val="both"/>
        <w:rPr>
          <w:rFonts w:ascii="Times New Roman" w:eastAsia="Arial" w:hAnsi="Times New Roman"/>
          <w:sz w:val="26"/>
          <w:szCs w:val="26"/>
          <w:lang w:eastAsia="vi-VN"/>
        </w:rPr>
      </w:pPr>
    </w:p>
    <w:p w:rsidR="00DD7211" w:rsidRPr="001412BC" w:rsidRDefault="00C84D23" w:rsidP="00C84D23">
      <w:pPr>
        <w:spacing w:after="0" w:line="283" w:lineRule="auto"/>
        <w:jc w:val="center"/>
        <w:rPr>
          <w:rFonts w:ascii="Times New Roman" w:eastAsia="Times New Roman" w:hAnsi="Times New Roman"/>
          <w:b/>
          <w:sz w:val="26"/>
          <w:szCs w:val="26"/>
        </w:rPr>
      </w:pPr>
      <w:r w:rsidRPr="001412BC">
        <w:rPr>
          <w:rFonts w:ascii="Times New Roman" w:eastAsia="Times New Roman" w:hAnsi="Times New Roman"/>
          <w:b/>
          <w:sz w:val="26"/>
          <w:szCs w:val="26"/>
        </w:rPr>
        <w:lastRenderedPageBreak/>
        <w:t>CHAPTER</w:t>
      </w:r>
      <w:r w:rsidR="00DD7211" w:rsidRPr="001412BC">
        <w:rPr>
          <w:rFonts w:ascii="Times New Roman" w:eastAsia="Times New Roman" w:hAnsi="Times New Roman"/>
          <w:b/>
          <w:sz w:val="26"/>
          <w:szCs w:val="26"/>
        </w:rPr>
        <w:t xml:space="preserve"> III </w:t>
      </w:r>
      <w:r w:rsidRPr="001412BC">
        <w:rPr>
          <w:rFonts w:ascii="Times New Roman" w:eastAsia="Times New Roman" w:hAnsi="Times New Roman"/>
          <w:b/>
          <w:sz w:val="26"/>
          <w:szCs w:val="26"/>
        </w:rPr>
        <w:t>–</w:t>
      </w:r>
      <w:r w:rsidR="00841133" w:rsidRPr="001412BC">
        <w:rPr>
          <w:rFonts w:ascii="Times New Roman" w:eastAsia="Times New Roman" w:hAnsi="Times New Roman"/>
          <w:b/>
          <w:sz w:val="26"/>
          <w:szCs w:val="26"/>
        </w:rPr>
        <w:t xml:space="preserve"> </w:t>
      </w:r>
      <w:r w:rsidR="0008521D" w:rsidRPr="001412BC">
        <w:rPr>
          <w:rFonts w:ascii="Times New Roman" w:eastAsia="Times New Roman" w:hAnsi="Times New Roman"/>
          <w:b/>
          <w:sz w:val="26"/>
          <w:szCs w:val="26"/>
        </w:rPr>
        <w:t>THE WTO RULES ON TRADING IN SERVICES</w:t>
      </w:r>
    </w:p>
    <w:p w:rsidR="00DD7211" w:rsidRPr="00CC6DC3" w:rsidRDefault="00632FE8" w:rsidP="00B41D54">
      <w:pPr>
        <w:spacing w:after="0" w:line="283" w:lineRule="auto"/>
        <w:jc w:val="both"/>
        <w:rPr>
          <w:rFonts w:ascii="Times New Roman" w:eastAsia="Times New Roman" w:hAnsi="Times New Roman"/>
          <w:i/>
          <w:sz w:val="26"/>
          <w:szCs w:val="26"/>
        </w:rPr>
      </w:pPr>
      <w:r w:rsidRPr="00CC6DC3">
        <w:rPr>
          <w:rFonts w:ascii="Times New Roman" w:eastAsia="Times New Roman" w:hAnsi="Times New Roman"/>
          <w:i/>
          <w:sz w:val="26"/>
          <w:szCs w:val="26"/>
        </w:rPr>
        <w:t>Introduction</w:t>
      </w:r>
      <w:r w:rsidR="00DD7211" w:rsidRPr="00CC6DC3">
        <w:rPr>
          <w:rFonts w:ascii="Times New Roman" w:eastAsia="Times New Roman" w:hAnsi="Times New Roman"/>
          <w:i/>
          <w:sz w:val="26"/>
          <w:szCs w:val="26"/>
        </w:rPr>
        <w:t xml:space="preserve">: </w:t>
      </w:r>
    </w:p>
    <w:p w:rsidR="00DD7211" w:rsidRPr="00CC6DC3" w:rsidRDefault="00632FE8" w:rsidP="00B41D54">
      <w:pPr>
        <w:spacing w:after="0" w:line="283" w:lineRule="auto"/>
        <w:ind w:firstLine="720"/>
        <w:jc w:val="both"/>
        <w:rPr>
          <w:rFonts w:ascii="Times New Roman" w:eastAsia="Times New Roman" w:hAnsi="Times New Roman"/>
          <w:i/>
          <w:sz w:val="26"/>
          <w:szCs w:val="26"/>
        </w:rPr>
      </w:pPr>
      <w:r w:rsidRPr="00CC6DC3">
        <w:rPr>
          <w:rFonts w:ascii="Times New Roman" w:eastAsia="Times New Roman" w:hAnsi="Times New Roman"/>
          <w:sz w:val="26"/>
          <w:szCs w:val="26"/>
        </w:rPr>
        <w:t xml:space="preserve">This chapter </w:t>
      </w:r>
      <w:r w:rsidR="00850122" w:rsidRPr="00CC6DC3">
        <w:rPr>
          <w:rFonts w:ascii="Times New Roman" w:eastAsia="Times New Roman" w:hAnsi="Times New Roman"/>
          <w:sz w:val="26"/>
          <w:szCs w:val="26"/>
        </w:rPr>
        <w:t xml:space="preserve">presents </w:t>
      </w:r>
      <w:r w:rsidR="0008521D" w:rsidRPr="00CC6DC3">
        <w:rPr>
          <w:rFonts w:ascii="Times New Roman" w:eastAsia="Times New Roman" w:hAnsi="Times New Roman"/>
          <w:sz w:val="26"/>
          <w:szCs w:val="26"/>
        </w:rPr>
        <w:t>the basic content related to WTO trade in services specified in GATS; Identifies the types of services under WTO rules; Implicates the implementation on service trade of Vietnam as a WTO state member.</w:t>
      </w:r>
    </w:p>
    <w:p w:rsidR="009D3838" w:rsidRPr="00CC6DC3" w:rsidRDefault="009D3838" w:rsidP="00596617">
      <w:pPr>
        <w:spacing w:after="0" w:line="283" w:lineRule="auto"/>
        <w:jc w:val="both"/>
        <w:rPr>
          <w:rFonts w:ascii="Times New Roman" w:eastAsia="Times New Roman" w:hAnsi="Times New Roman"/>
          <w:sz w:val="26"/>
          <w:szCs w:val="26"/>
        </w:rPr>
      </w:pPr>
    </w:p>
    <w:p w:rsidR="00596617" w:rsidRPr="00CC6DC3" w:rsidRDefault="00596617" w:rsidP="00596617">
      <w:pPr>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3.1 Introduction of the WTO General Agreement on Trade in Services (GATS)</w:t>
      </w:r>
    </w:p>
    <w:p w:rsidR="00596617" w:rsidRPr="00CC6DC3" w:rsidRDefault="00596617" w:rsidP="00596617">
      <w:pPr>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3.1</w:t>
      </w:r>
      <w:r w:rsidR="009D3838" w:rsidRPr="00CC6DC3">
        <w:rPr>
          <w:rFonts w:ascii="Times New Roman" w:eastAsia="Times New Roman" w:hAnsi="Times New Roman"/>
          <w:sz w:val="26"/>
          <w:szCs w:val="26"/>
        </w:rPr>
        <w:t xml:space="preserve">.1 Services and features of </w:t>
      </w:r>
      <w:r w:rsidRPr="00CC6DC3">
        <w:rPr>
          <w:rFonts w:ascii="Times New Roman" w:eastAsia="Times New Roman" w:hAnsi="Times New Roman"/>
          <w:sz w:val="26"/>
          <w:szCs w:val="26"/>
        </w:rPr>
        <w:t>service</w:t>
      </w:r>
      <w:r w:rsidR="009D3838" w:rsidRPr="00CC6DC3">
        <w:rPr>
          <w:rFonts w:ascii="Times New Roman" w:eastAsia="Times New Roman" w:hAnsi="Times New Roman"/>
          <w:sz w:val="26"/>
          <w:szCs w:val="26"/>
        </w:rPr>
        <w:t>s</w:t>
      </w:r>
    </w:p>
    <w:p w:rsidR="00596617" w:rsidRPr="00CC6DC3" w:rsidRDefault="00596617" w:rsidP="00596617">
      <w:pPr>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3.1.2 The role of trade in services in international trade</w:t>
      </w:r>
    </w:p>
    <w:p w:rsidR="00596617" w:rsidRPr="00CC6DC3" w:rsidRDefault="00596617" w:rsidP="00596617">
      <w:pPr>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3.1.3 Background of the GATS</w:t>
      </w:r>
    </w:p>
    <w:p w:rsidR="00596617" w:rsidRPr="00CC6DC3" w:rsidRDefault="00596617" w:rsidP="00596617">
      <w:pPr>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3.2 The commitments on trade in services under the GATS</w:t>
      </w:r>
    </w:p>
    <w:p w:rsidR="00596617" w:rsidRPr="00CC6DC3" w:rsidRDefault="009D3838" w:rsidP="00596617">
      <w:pPr>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3.2.1 The modes</w:t>
      </w:r>
      <w:r w:rsidR="00596617" w:rsidRPr="00CC6DC3">
        <w:rPr>
          <w:rFonts w:ascii="Times New Roman" w:eastAsia="Times New Roman" w:hAnsi="Times New Roman"/>
          <w:sz w:val="26"/>
          <w:szCs w:val="26"/>
        </w:rPr>
        <w:t xml:space="preserve"> of providing services under the GATS</w:t>
      </w:r>
    </w:p>
    <w:p w:rsidR="00596617" w:rsidRPr="00CC6DC3" w:rsidRDefault="00596617" w:rsidP="00596617">
      <w:pPr>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3.2.2 The classification of services under GATS</w:t>
      </w:r>
    </w:p>
    <w:p w:rsidR="00596617" w:rsidRPr="00CC6DC3" w:rsidRDefault="00596617" w:rsidP="00596617">
      <w:pPr>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3.3 Commitment of </w:t>
      </w:r>
      <w:r w:rsidR="009D3838" w:rsidRPr="00CC6DC3">
        <w:rPr>
          <w:rFonts w:ascii="Times New Roman" w:eastAsia="Times New Roman" w:hAnsi="Times New Roman"/>
          <w:sz w:val="26"/>
          <w:szCs w:val="26"/>
        </w:rPr>
        <w:t xml:space="preserve">trade in </w:t>
      </w:r>
      <w:r w:rsidRPr="00CC6DC3">
        <w:rPr>
          <w:rFonts w:ascii="Times New Roman" w:eastAsia="Times New Roman" w:hAnsi="Times New Roman"/>
          <w:sz w:val="26"/>
          <w:szCs w:val="26"/>
        </w:rPr>
        <w:t>services of the Member States</w:t>
      </w:r>
    </w:p>
    <w:p w:rsidR="00596617" w:rsidRPr="00CC6DC3" w:rsidRDefault="00596617" w:rsidP="00596617">
      <w:pPr>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3.3.1 General commitments</w:t>
      </w:r>
    </w:p>
    <w:p w:rsidR="00596617" w:rsidRPr="00CC6DC3" w:rsidRDefault="00596617" w:rsidP="00596617">
      <w:pPr>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3.3.2 Specific Commitments</w:t>
      </w:r>
    </w:p>
    <w:p w:rsidR="00F81794" w:rsidRPr="00CC6DC3" w:rsidRDefault="00596617" w:rsidP="00596617">
      <w:pPr>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3.3.3 Commitments on tra</w:t>
      </w:r>
      <w:r w:rsidR="009D3838" w:rsidRPr="00CC6DC3">
        <w:rPr>
          <w:rFonts w:ascii="Times New Roman" w:eastAsia="Times New Roman" w:hAnsi="Times New Roman"/>
          <w:sz w:val="26"/>
          <w:szCs w:val="26"/>
        </w:rPr>
        <w:t>de in services of Vietnam to</w:t>
      </w:r>
      <w:r w:rsidRPr="00CC6DC3">
        <w:rPr>
          <w:rFonts w:ascii="Times New Roman" w:eastAsia="Times New Roman" w:hAnsi="Times New Roman"/>
          <w:sz w:val="26"/>
          <w:szCs w:val="26"/>
        </w:rPr>
        <w:t xml:space="preserve"> WTO</w:t>
      </w:r>
    </w:p>
    <w:p w:rsidR="00DD7211" w:rsidRPr="00CC6DC3" w:rsidRDefault="004808BB" w:rsidP="00B41D54">
      <w:pPr>
        <w:tabs>
          <w:tab w:val="left" w:pos="142"/>
        </w:tabs>
        <w:spacing w:after="0" w:line="283" w:lineRule="auto"/>
        <w:jc w:val="both"/>
        <w:rPr>
          <w:rFonts w:ascii="Times New Roman" w:eastAsia="Times New Roman" w:hAnsi="Times New Roman"/>
          <w:i/>
          <w:sz w:val="26"/>
          <w:szCs w:val="26"/>
        </w:rPr>
      </w:pPr>
      <w:r w:rsidRPr="00CC6DC3">
        <w:rPr>
          <w:rFonts w:ascii="Times New Roman" w:hAnsi="Times New Roman"/>
          <w:b/>
          <w:sz w:val="26"/>
          <w:szCs w:val="26"/>
        </w:rPr>
        <w:t>Bibliography</w:t>
      </w:r>
      <w:r w:rsidR="00DD7211" w:rsidRPr="00CC6DC3">
        <w:rPr>
          <w:rFonts w:ascii="Times New Roman" w:eastAsia="Times New Roman" w:hAnsi="Times New Roman"/>
          <w:i/>
          <w:sz w:val="26"/>
          <w:szCs w:val="26"/>
        </w:rPr>
        <w:t>:</w:t>
      </w:r>
    </w:p>
    <w:p w:rsidR="008E768C" w:rsidRPr="00CC6DC3" w:rsidRDefault="008E768C" w:rsidP="008E768C">
      <w:pPr>
        <w:autoSpaceDE w:val="0"/>
        <w:autoSpaceDN w:val="0"/>
        <w:adjustRightInd w:val="0"/>
        <w:spacing w:after="0" w:line="283" w:lineRule="auto"/>
        <w:ind w:left="720"/>
        <w:jc w:val="both"/>
        <w:rPr>
          <w:rFonts w:ascii="Times New Roman" w:eastAsia="Times New Roman" w:hAnsi="Times New Roman"/>
          <w:sz w:val="26"/>
          <w:szCs w:val="26"/>
        </w:rPr>
      </w:pPr>
      <w:r w:rsidRPr="00CC6DC3">
        <w:rPr>
          <w:rFonts w:ascii="Times New Roman" w:eastAsia="Times New Roman" w:hAnsi="Times New Roman"/>
          <w:sz w:val="26"/>
          <w:szCs w:val="26"/>
        </w:rPr>
        <w:t>- Nguyen Thi Mo, Roadmap and measures for Vietnam to open its trade in services. P</w:t>
      </w:r>
      <w:r w:rsidR="00C51286" w:rsidRPr="00CC6DC3">
        <w:rPr>
          <w:rFonts w:ascii="Times New Roman" w:eastAsia="Times New Roman" w:hAnsi="Times New Roman"/>
          <w:sz w:val="26"/>
          <w:szCs w:val="26"/>
        </w:rPr>
        <w:t>olitics and T</w:t>
      </w:r>
      <w:r w:rsidRPr="00CC6DC3">
        <w:rPr>
          <w:rFonts w:ascii="Times New Roman" w:eastAsia="Times New Roman" w:hAnsi="Times New Roman"/>
          <w:sz w:val="26"/>
          <w:szCs w:val="26"/>
        </w:rPr>
        <w:t>heory Press, Hanoi, 2005</w:t>
      </w:r>
    </w:p>
    <w:p w:rsidR="008E768C" w:rsidRPr="00CC6DC3" w:rsidRDefault="008E768C" w:rsidP="008E768C">
      <w:pPr>
        <w:autoSpaceDE w:val="0"/>
        <w:autoSpaceDN w:val="0"/>
        <w:adjustRightInd w:val="0"/>
        <w:spacing w:after="0" w:line="283" w:lineRule="auto"/>
        <w:ind w:left="720"/>
        <w:jc w:val="both"/>
        <w:rPr>
          <w:rFonts w:ascii="Times New Roman" w:eastAsia="Times New Roman" w:hAnsi="Times New Roman"/>
          <w:sz w:val="26"/>
          <w:szCs w:val="26"/>
        </w:rPr>
      </w:pPr>
      <w:r w:rsidRPr="00CC6DC3">
        <w:rPr>
          <w:rFonts w:ascii="Times New Roman" w:eastAsia="Times New Roman" w:hAnsi="Times New Roman"/>
          <w:sz w:val="26"/>
          <w:szCs w:val="26"/>
        </w:rPr>
        <w:t>- The Ministry of Industry and Trade; Commitment to service the WTO, commentary. Statistics</w:t>
      </w:r>
      <w:r w:rsidR="00C51286" w:rsidRPr="00CC6DC3">
        <w:rPr>
          <w:rFonts w:ascii="Times New Roman" w:eastAsia="Times New Roman" w:hAnsi="Times New Roman"/>
          <w:sz w:val="26"/>
          <w:szCs w:val="26"/>
        </w:rPr>
        <w:t xml:space="preserve"> Publishing House. 2009</w:t>
      </w:r>
    </w:p>
    <w:p w:rsidR="008E768C" w:rsidRPr="00CC6DC3" w:rsidRDefault="008E768C" w:rsidP="008E768C">
      <w:pPr>
        <w:autoSpaceDE w:val="0"/>
        <w:autoSpaceDN w:val="0"/>
        <w:adjustRightInd w:val="0"/>
        <w:spacing w:after="0" w:line="283" w:lineRule="auto"/>
        <w:ind w:left="720"/>
        <w:jc w:val="both"/>
        <w:rPr>
          <w:rFonts w:ascii="Times New Roman" w:eastAsia="Times New Roman" w:hAnsi="Times New Roman"/>
          <w:sz w:val="26"/>
          <w:szCs w:val="26"/>
        </w:rPr>
      </w:pPr>
      <w:r w:rsidRPr="00CC6DC3">
        <w:rPr>
          <w:rFonts w:ascii="Times New Roman" w:eastAsia="Times New Roman" w:hAnsi="Times New Roman"/>
          <w:sz w:val="26"/>
          <w:szCs w:val="26"/>
        </w:rPr>
        <w:t>- John H. Jackson, World Trade System, Law and Policy of International Economic Relations, The MIT Press, Cambridge, Massachuse</w:t>
      </w:r>
      <w:r w:rsidR="00C51286" w:rsidRPr="00CC6DC3">
        <w:rPr>
          <w:rFonts w:ascii="Times New Roman" w:eastAsia="Times New Roman" w:hAnsi="Times New Roman"/>
          <w:sz w:val="26"/>
          <w:szCs w:val="26"/>
        </w:rPr>
        <w:t>tts, London, Second Edition.</w:t>
      </w:r>
    </w:p>
    <w:p w:rsidR="008E768C" w:rsidRPr="00CC6DC3" w:rsidRDefault="008E768C" w:rsidP="008E768C">
      <w:pPr>
        <w:autoSpaceDE w:val="0"/>
        <w:autoSpaceDN w:val="0"/>
        <w:adjustRightInd w:val="0"/>
        <w:spacing w:after="0" w:line="283" w:lineRule="auto"/>
        <w:ind w:left="720"/>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 Raj Bhala (2006), International Trade Law: The </w:t>
      </w:r>
      <w:r w:rsidR="00C51286" w:rsidRPr="00CC6DC3">
        <w:rPr>
          <w:rFonts w:ascii="Times New Roman" w:eastAsia="Times New Roman" w:hAnsi="Times New Roman"/>
          <w:sz w:val="26"/>
          <w:szCs w:val="26"/>
        </w:rPr>
        <w:t>theoretical issues and practice</w:t>
      </w:r>
      <w:r w:rsidRPr="00CC6DC3">
        <w:rPr>
          <w:rFonts w:ascii="Times New Roman" w:eastAsia="Times New Roman" w:hAnsi="Times New Roman"/>
          <w:sz w:val="26"/>
          <w:szCs w:val="26"/>
        </w:rPr>
        <w:t>, Justice</w:t>
      </w:r>
      <w:r w:rsidR="00C51286" w:rsidRPr="00CC6DC3">
        <w:rPr>
          <w:rFonts w:ascii="Times New Roman" w:eastAsia="Times New Roman" w:hAnsi="Times New Roman"/>
          <w:sz w:val="26"/>
          <w:szCs w:val="26"/>
        </w:rPr>
        <w:t xml:space="preserve"> Publishing House.</w:t>
      </w:r>
    </w:p>
    <w:p w:rsidR="00B64E93" w:rsidRPr="00CC6DC3" w:rsidRDefault="00B64E93" w:rsidP="00B64E93">
      <w:pPr>
        <w:autoSpaceDE w:val="0"/>
        <w:autoSpaceDN w:val="0"/>
        <w:adjustRightInd w:val="0"/>
        <w:spacing w:after="0" w:line="283" w:lineRule="auto"/>
        <w:ind w:left="720"/>
        <w:jc w:val="both"/>
        <w:rPr>
          <w:rFonts w:ascii="Times New Roman" w:eastAsia="Times New Roman" w:hAnsi="Times New Roman"/>
          <w:sz w:val="26"/>
          <w:szCs w:val="26"/>
        </w:rPr>
      </w:pPr>
      <w:r w:rsidRPr="00CC6DC3">
        <w:rPr>
          <w:rFonts w:ascii="Times New Roman" w:eastAsia="Times New Roman" w:hAnsi="Times New Roman"/>
          <w:sz w:val="26"/>
          <w:szCs w:val="26"/>
        </w:rPr>
        <w:t>- NEU Faculty of Law, International Trade Law Textbook, National Economics University Press, 2013; Chapter 3</w:t>
      </w:r>
    </w:p>
    <w:p w:rsidR="00DD7211" w:rsidRPr="001412BC" w:rsidRDefault="00DD7211" w:rsidP="00B41D54">
      <w:pPr>
        <w:autoSpaceDE w:val="0"/>
        <w:autoSpaceDN w:val="0"/>
        <w:adjustRightInd w:val="0"/>
        <w:spacing w:after="0" w:line="283" w:lineRule="auto"/>
        <w:ind w:left="720"/>
        <w:jc w:val="both"/>
        <w:rPr>
          <w:rFonts w:ascii="Times New Roman" w:eastAsia="Arial" w:hAnsi="Times New Roman"/>
          <w:b/>
          <w:sz w:val="26"/>
          <w:szCs w:val="26"/>
          <w:lang w:eastAsia="vi-VN"/>
        </w:rPr>
      </w:pPr>
    </w:p>
    <w:p w:rsidR="005B526F" w:rsidRPr="001412BC" w:rsidRDefault="005B526F" w:rsidP="005B526F">
      <w:pPr>
        <w:autoSpaceDE w:val="0"/>
        <w:autoSpaceDN w:val="0"/>
        <w:adjustRightInd w:val="0"/>
        <w:spacing w:after="0" w:line="283" w:lineRule="auto"/>
        <w:jc w:val="center"/>
        <w:rPr>
          <w:rFonts w:ascii="Times New Roman" w:eastAsia="Times New Roman" w:hAnsi="Times New Roman"/>
          <w:b/>
          <w:sz w:val="26"/>
          <w:szCs w:val="26"/>
        </w:rPr>
      </w:pPr>
      <w:r w:rsidRPr="001412BC">
        <w:rPr>
          <w:rFonts w:ascii="Times New Roman" w:eastAsia="Times New Roman" w:hAnsi="Times New Roman"/>
          <w:b/>
          <w:sz w:val="26"/>
          <w:szCs w:val="26"/>
        </w:rPr>
        <w:t>CHAPTER</w:t>
      </w:r>
      <w:r w:rsidR="00DD7211" w:rsidRPr="001412BC">
        <w:rPr>
          <w:rFonts w:ascii="Times New Roman" w:eastAsia="Times New Roman" w:hAnsi="Times New Roman"/>
          <w:b/>
          <w:sz w:val="26"/>
          <w:szCs w:val="26"/>
        </w:rPr>
        <w:t xml:space="preserve"> IV -  </w:t>
      </w:r>
    </w:p>
    <w:p w:rsidR="00DD7211" w:rsidRPr="001412BC" w:rsidRDefault="00090BA0" w:rsidP="00B41D54">
      <w:pPr>
        <w:spacing w:after="0" w:line="283" w:lineRule="auto"/>
        <w:ind w:firstLine="720"/>
        <w:jc w:val="both"/>
        <w:rPr>
          <w:rFonts w:ascii="Times New Roman" w:eastAsia="Times New Roman" w:hAnsi="Times New Roman"/>
          <w:b/>
          <w:i/>
          <w:sz w:val="26"/>
          <w:szCs w:val="26"/>
        </w:rPr>
      </w:pPr>
      <w:r w:rsidRPr="001412BC">
        <w:rPr>
          <w:rFonts w:ascii="Times New Roman" w:eastAsia="Arial" w:hAnsi="Times New Roman"/>
          <w:b/>
          <w:sz w:val="26"/>
          <w:szCs w:val="26"/>
          <w:lang w:eastAsia="vi-VN"/>
        </w:rPr>
        <w:t>INTELLECTUAL PROPERTY IN INTERNATIONAL TRADE</w:t>
      </w:r>
    </w:p>
    <w:p w:rsidR="00DD7211" w:rsidRPr="00CC6DC3" w:rsidRDefault="005B526F" w:rsidP="00B41D54">
      <w:pPr>
        <w:spacing w:after="0" w:line="283" w:lineRule="auto"/>
        <w:jc w:val="both"/>
        <w:rPr>
          <w:rFonts w:ascii="Times New Roman" w:eastAsia="Times New Roman" w:hAnsi="Times New Roman"/>
          <w:i/>
          <w:sz w:val="26"/>
          <w:szCs w:val="26"/>
        </w:rPr>
      </w:pPr>
      <w:r w:rsidRPr="00CC6DC3">
        <w:rPr>
          <w:rFonts w:ascii="Times New Roman" w:eastAsia="Times New Roman" w:hAnsi="Times New Roman"/>
          <w:i/>
          <w:sz w:val="26"/>
          <w:szCs w:val="26"/>
        </w:rPr>
        <w:t>Introduction</w:t>
      </w:r>
      <w:r w:rsidR="00DD7211" w:rsidRPr="00CC6DC3">
        <w:rPr>
          <w:rFonts w:ascii="Times New Roman" w:eastAsia="Times New Roman" w:hAnsi="Times New Roman"/>
          <w:i/>
          <w:sz w:val="26"/>
          <w:szCs w:val="26"/>
        </w:rPr>
        <w:t>:</w:t>
      </w:r>
    </w:p>
    <w:p w:rsidR="00DD7211" w:rsidRPr="00CC6DC3" w:rsidRDefault="006342BD" w:rsidP="00B41D54">
      <w:pPr>
        <w:spacing w:after="0" w:line="283" w:lineRule="auto"/>
        <w:ind w:firstLine="720"/>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This module presents </w:t>
      </w:r>
      <w:r w:rsidR="00951DC9" w:rsidRPr="00CC6DC3">
        <w:rPr>
          <w:rFonts w:ascii="Times New Roman" w:eastAsia="Times New Roman" w:hAnsi="Times New Roman"/>
          <w:sz w:val="26"/>
          <w:szCs w:val="26"/>
        </w:rPr>
        <w:t xml:space="preserve">the third pillar of the WTO's rules - the protection of intellectual property rights relating to trade. </w:t>
      </w:r>
      <w:r w:rsidR="006E3600">
        <w:rPr>
          <w:rFonts w:ascii="Times New Roman" w:eastAsia="Times New Roman" w:hAnsi="Times New Roman"/>
          <w:sz w:val="26"/>
          <w:szCs w:val="26"/>
        </w:rPr>
        <w:t>It also i</w:t>
      </w:r>
      <w:r w:rsidR="00951DC9" w:rsidRPr="00CC6DC3">
        <w:rPr>
          <w:rFonts w:ascii="Times New Roman" w:eastAsia="Times New Roman" w:hAnsi="Times New Roman"/>
          <w:sz w:val="26"/>
          <w:szCs w:val="26"/>
        </w:rPr>
        <w:t xml:space="preserve">ntroduces the Agreement on </w:t>
      </w:r>
      <w:r w:rsidR="00A834F5" w:rsidRPr="00CC6DC3">
        <w:rPr>
          <w:rFonts w:ascii="Times New Roman" w:eastAsia="Times New Roman" w:hAnsi="Times New Roman"/>
          <w:sz w:val="26"/>
          <w:szCs w:val="26"/>
        </w:rPr>
        <w:t>T</w:t>
      </w:r>
      <w:r w:rsidR="00951DC9" w:rsidRPr="00CC6DC3">
        <w:rPr>
          <w:rFonts w:ascii="Times New Roman" w:eastAsia="Times New Roman" w:hAnsi="Times New Roman"/>
          <w:sz w:val="26"/>
          <w:szCs w:val="26"/>
        </w:rPr>
        <w:t>rade-related Intellectual Property Rights (TRIPs) of the protection of copyright, trademarks, geographical indications, patents, etc. Identification of the rights of intellectual property holders; the principles of free trade and policy to promote  technology</w:t>
      </w:r>
      <w:r w:rsidR="006E3600">
        <w:rPr>
          <w:rFonts w:ascii="Times New Roman" w:eastAsia="Times New Roman" w:hAnsi="Times New Roman"/>
          <w:sz w:val="26"/>
          <w:szCs w:val="26"/>
        </w:rPr>
        <w:t xml:space="preserve"> transference</w:t>
      </w:r>
      <w:r w:rsidR="00951DC9" w:rsidRPr="00CC6DC3">
        <w:rPr>
          <w:rFonts w:ascii="Times New Roman" w:eastAsia="Times New Roman" w:hAnsi="Times New Roman"/>
          <w:sz w:val="26"/>
          <w:szCs w:val="26"/>
        </w:rPr>
        <w:t>.</w:t>
      </w:r>
    </w:p>
    <w:p w:rsidR="00E47E49" w:rsidRPr="00CC6DC3" w:rsidRDefault="00E47E49" w:rsidP="00B41D54">
      <w:pPr>
        <w:spacing w:after="0" w:line="283" w:lineRule="auto"/>
        <w:ind w:firstLine="720"/>
        <w:jc w:val="both"/>
        <w:rPr>
          <w:rFonts w:ascii="Times New Roman" w:eastAsia="Times New Roman" w:hAnsi="Times New Roman"/>
          <w:sz w:val="26"/>
          <w:szCs w:val="26"/>
        </w:rPr>
      </w:pPr>
    </w:p>
    <w:p w:rsidR="00E7258F" w:rsidRPr="00CC6DC3" w:rsidRDefault="00E7258F" w:rsidP="00E7258F">
      <w:pPr>
        <w:spacing w:after="0" w:line="283" w:lineRule="auto"/>
        <w:ind w:firstLine="720"/>
        <w:jc w:val="both"/>
        <w:rPr>
          <w:rFonts w:ascii="Times New Roman" w:eastAsia="Times New Roman" w:hAnsi="Times New Roman"/>
          <w:sz w:val="26"/>
          <w:szCs w:val="26"/>
        </w:rPr>
      </w:pPr>
      <w:r w:rsidRPr="00CC6DC3">
        <w:rPr>
          <w:rFonts w:ascii="Times New Roman" w:eastAsia="Times New Roman" w:hAnsi="Times New Roman"/>
          <w:sz w:val="26"/>
          <w:szCs w:val="26"/>
        </w:rPr>
        <w:t>4.1 Intellectual property and intellectual property rights in international trade</w:t>
      </w:r>
    </w:p>
    <w:p w:rsidR="00E7258F" w:rsidRPr="00CC6DC3" w:rsidRDefault="00E7258F" w:rsidP="00E7258F">
      <w:pPr>
        <w:spacing w:after="0" w:line="283" w:lineRule="auto"/>
        <w:ind w:firstLine="720"/>
        <w:jc w:val="both"/>
        <w:rPr>
          <w:rFonts w:ascii="Times New Roman" w:eastAsia="Times New Roman" w:hAnsi="Times New Roman"/>
          <w:sz w:val="26"/>
          <w:szCs w:val="26"/>
        </w:rPr>
      </w:pPr>
      <w:r w:rsidRPr="00CC6DC3">
        <w:rPr>
          <w:rFonts w:ascii="Times New Roman" w:eastAsia="Times New Roman" w:hAnsi="Times New Roman"/>
          <w:sz w:val="26"/>
          <w:szCs w:val="26"/>
        </w:rPr>
        <w:lastRenderedPageBreak/>
        <w:t>4.1.1 Intellectual property and intellectual property rights</w:t>
      </w:r>
    </w:p>
    <w:p w:rsidR="00E7258F" w:rsidRPr="00CC6DC3" w:rsidRDefault="00E7258F" w:rsidP="00E7258F">
      <w:pPr>
        <w:spacing w:after="0" w:line="283" w:lineRule="auto"/>
        <w:ind w:firstLine="720"/>
        <w:jc w:val="both"/>
        <w:rPr>
          <w:rFonts w:ascii="Times New Roman" w:eastAsia="Times New Roman" w:hAnsi="Times New Roman"/>
          <w:sz w:val="26"/>
          <w:szCs w:val="26"/>
        </w:rPr>
      </w:pPr>
      <w:r w:rsidRPr="00CC6DC3">
        <w:rPr>
          <w:rFonts w:ascii="Times New Roman" w:eastAsia="Times New Roman" w:hAnsi="Times New Roman"/>
          <w:sz w:val="26"/>
          <w:szCs w:val="26"/>
        </w:rPr>
        <w:t>4.1.2 Objects of intellectual property rights</w:t>
      </w:r>
    </w:p>
    <w:p w:rsidR="00E7258F" w:rsidRPr="00CC6DC3" w:rsidRDefault="00452BEC" w:rsidP="00E7258F">
      <w:pPr>
        <w:spacing w:after="0" w:line="283" w:lineRule="auto"/>
        <w:ind w:firstLine="720"/>
        <w:jc w:val="both"/>
        <w:rPr>
          <w:rFonts w:ascii="Times New Roman" w:eastAsia="Times New Roman" w:hAnsi="Times New Roman"/>
          <w:sz w:val="26"/>
          <w:szCs w:val="26"/>
        </w:rPr>
      </w:pPr>
      <w:r w:rsidRPr="00CC6DC3">
        <w:rPr>
          <w:rFonts w:ascii="Times New Roman" w:eastAsia="Times New Roman" w:hAnsi="Times New Roman"/>
          <w:sz w:val="26"/>
          <w:szCs w:val="26"/>
        </w:rPr>
        <w:t>4.1.3 The</w:t>
      </w:r>
      <w:r w:rsidR="00E7258F" w:rsidRPr="00CC6DC3">
        <w:rPr>
          <w:rFonts w:ascii="Times New Roman" w:eastAsia="Times New Roman" w:hAnsi="Times New Roman"/>
          <w:sz w:val="26"/>
          <w:szCs w:val="26"/>
        </w:rPr>
        <w:t xml:space="preserve"> formation of international law on intellectual property</w:t>
      </w:r>
    </w:p>
    <w:p w:rsidR="00E7258F" w:rsidRPr="00CC6DC3" w:rsidRDefault="00E7258F" w:rsidP="00E7258F">
      <w:pPr>
        <w:spacing w:after="0" w:line="283" w:lineRule="auto"/>
        <w:ind w:firstLine="720"/>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4.1.4 The international treaties relating to intellectual property rights </w:t>
      </w:r>
      <w:r w:rsidR="00452BEC" w:rsidRPr="00CC6DC3">
        <w:rPr>
          <w:rFonts w:ascii="Times New Roman" w:eastAsia="Times New Roman" w:hAnsi="Times New Roman"/>
          <w:sz w:val="26"/>
          <w:szCs w:val="26"/>
        </w:rPr>
        <w:t>that Vietnam has signed or ratified.</w:t>
      </w:r>
    </w:p>
    <w:p w:rsidR="00E7258F" w:rsidRPr="00CC6DC3" w:rsidRDefault="00E7258F" w:rsidP="00E7258F">
      <w:pPr>
        <w:spacing w:after="0" w:line="283" w:lineRule="auto"/>
        <w:ind w:firstLine="720"/>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4.1.5 Vietnam </w:t>
      </w:r>
      <w:r w:rsidR="00452BEC" w:rsidRPr="00CC6DC3">
        <w:rPr>
          <w:rFonts w:ascii="Times New Roman" w:eastAsia="Times New Roman" w:hAnsi="Times New Roman"/>
          <w:sz w:val="26"/>
          <w:szCs w:val="26"/>
        </w:rPr>
        <w:t xml:space="preserve">laws and regulations </w:t>
      </w:r>
      <w:r w:rsidRPr="00CC6DC3">
        <w:rPr>
          <w:rFonts w:ascii="Times New Roman" w:eastAsia="Times New Roman" w:hAnsi="Times New Roman"/>
          <w:sz w:val="26"/>
          <w:szCs w:val="26"/>
        </w:rPr>
        <w:t>on intellectual property</w:t>
      </w:r>
    </w:p>
    <w:p w:rsidR="00E7258F" w:rsidRPr="00CC6DC3" w:rsidRDefault="00E7258F" w:rsidP="00E7258F">
      <w:pPr>
        <w:spacing w:after="0" w:line="283" w:lineRule="auto"/>
        <w:ind w:firstLine="720"/>
        <w:jc w:val="both"/>
        <w:rPr>
          <w:rFonts w:ascii="Times New Roman" w:eastAsia="Times New Roman" w:hAnsi="Times New Roman"/>
          <w:sz w:val="26"/>
          <w:szCs w:val="26"/>
        </w:rPr>
      </w:pPr>
      <w:r w:rsidRPr="00CC6DC3">
        <w:rPr>
          <w:rFonts w:ascii="Times New Roman" w:eastAsia="Times New Roman" w:hAnsi="Times New Roman"/>
          <w:sz w:val="26"/>
          <w:szCs w:val="26"/>
        </w:rPr>
        <w:t>4.2 The provisions of the WTO (TRIPS) on intellectual property</w:t>
      </w:r>
    </w:p>
    <w:p w:rsidR="00E7258F" w:rsidRPr="00CC6DC3" w:rsidRDefault="00E7258F" w:rsidP="00E7258F">
      <w:pPr>
        <w:spacing w:after="0" w:line="283" w:lineRule="auto"/>
        <w:ind w:firstLine="720"/>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4.2.1 The scope, content and principles of the TRIPS </w:t>
      </w:r>
    </w:p>
    <w:p w:rsidR="00E7258F" w:rsidRPr="00CC6DC3" w:rsidRDefault="00E7258F" w:rsidP="00E7258F">
      <w:pPr>
        <w:spacing w:after="0" w:line="283" w:lineRule="auto"/>
        <w:ind w:firstLine="720"/>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4.2.2 </w:t>
      </w:r>
      <w:r w:rsidR="00452BEC" w:rsidRPr="00CC6DC3">
        <w:rPr>
          <w:rFonts w:ascii="Times New Roman" w:eastAsia="Times New Roman" w:hAnsi="Times New Roman"/>
          <w:sz w:val="26"/>
          <w:szCs w:val="26"/>
        </w:rPr>
        <w:t>P</w:t>
      </w:r>
      <w:r w:rsidRPr="00CC6DC3">
        <w:rPr>
          <w:rFonts w:ascii="Times New Roman" w:eastAsia="Times New Roman" w:hAnsi="Times New Roman"/>
          <w:sz w:val="26"/>
          <w:szCs w:val="26"/>
        </w:rPr>
        <w:t>rotection and enforcement of intellectual property rights under the TRIPS Agreement</w:t>
      </w:r>
    </w:p>
    <w:p w:rsidR="00E7258F" w:rsidRPr="00CC6DC3" w:rsidRDefault="00E7258F" w:rsidP="00E7258F">
      <w:pPr>
        <w:spacing w:after="0" w:line="283" w:lineRule="auto"/>
        <w:ind w:firstLine="720"/>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4.2.3 Case Study: Pharmaceuticals for </w:t>
      </w:r>
      <w:r w:rsidR="008E7BC0" w:rsidRPr="00CC6DC3">
        <w:rPr>
          <w:rFonts w:ascii="Times New Roman" w:eastAsia="Times New Roman" w:hAnsi="Times New Roman"/>
          <w:sz w:val="26"/>
          <w:szCs w:val="26"/>
        </w:rPr>
        <w:t xml:space="preserve">the </w:t>
      </w:r>
      <w:r w:rsidRPr="00CC6DC3">
        <w:rPr>
          <w:rFonts w:ascii="Times New Roman" w:eastAsia="Times New Roman" w:hAnsi="Times New Roman"/>
          <w:sz w:val="26"/>
          <w:szCs w:val="26"/>
        </w:rPr>
        <w:t>third world</w:t>
      </w:r>
    </w:p>
    <w:p w:rsidR="00E7258F" w:rsidRPr="00CC6DC3" w:rsidRDefault="00E7258F" w:rsidP="00E7258F">
      <w:pPr>
        <w:spacing w:after="0" w:line="283" w:lineRule="auto"/>
        <w:ind w:firstLine="720"/>
        <w:jc w:val="both"/>
        <w:rPr>
          <w:rFonts w:ascii="Times New Roman" w:eastAsia="Times New Roman" w:hAnsi="Times New Roman"/>
          <w:sz w:val="26"/>
          <w:szCs w:val="26"/>
        </w:rPr>
      </w:pPr>
      <w:r w:rsidRPr="00CC6DC3">
        <w:rPr>
          <w:rFonts w:ascii="Times New Roman" w:eastAsia="Times New Roman" w:hAnsi="Times New Roman"/>
          <w:sz w:val="26"/>
          <w:szCs w:val="26"/>
        </w:rPr>
        <w:t>4.2.4 Concerns and challenges in implementing TRIPS</w:t>
      </w:r>
    </w:p>
    <w:p w:rsidR="00E7258F" w:rsidRPr="00CC6DC3" w:rsidRDefault="00E7258F" w:rsidP="00E7258F">
      <w:pPr>
        <w:spacing w:after="0" w:line="283" w:lineRule="auto"/>
        <w:ind w:firstLine="720"/>
        <w:jc w:val="both"/>
        <w:rPr>
          <w:rFonts w:ascii="Times New Roman" w:eastAsia="Times New Roman" w:hAnsi="Times New Roman"/>
          <w:sz w:val="26"/>
          <w:szCs w:val="26"/>
        </w:rPr>
      </w:pPr>
      <w:r w:rsidRPr="00CC6DC3">
        <w:rPr>
          <w:rFonts w:ascii="Times New Roman" w:eastAsia="Times New Roman" w:hAnsi="Times New Roman"/>
          <w:sz w:val="26"/>
          <w:szCs w:val="26"/>
        </w:rPr>
        <w:t>4.3 The negotiations within Doha</w:t>
      </w:r>
      <w:r w:rsidR="008E7BC0" w:rsidRPr="00CC6DC3">
        <w:rPr>
          <w:rFonts w:ascii="Times New Roman" w:eastAsia="Times New Roman" w:hAnsi="Times New Roman"/>
          <w:sz w:val="26"/>
          <w:szCs w:val="26"/>
        </w:rPr>
        <w:t xml:space="preserve"> Round</w:t>
      </w:r>
      <w:r w:rsidRPr="00CC6DC3">
        <w:rPr>
          <w:rFonts w:ascii="Times New Roman" w:eastAsia="Times New Roman" w:hAnsi="Times New Roman"/>
          <w:sz w:val="26"/>
          <w:szCs w:val="26"/>
        </w:rPr>
        <w:t xml:space="preserve"> concerning TRIPS</w:t>
      </w:r>
    </w:p>
    <w:p w:rsidR="00E7258F" w:rsidRPr="00CC6DC3" w:rsidRDefault="00E7258F" w:rsidP="00E7258F">
      <w:pPr>
        <w:spacing w:after="0" w:line="283" w:lineRule="auto"/>
        <w:ind w:firstLine="720"/>
        <w:jc w:val="both"/>
        <w:rPr>
          <w:rFonts w:ascii="Times New Roman" w:eastAsia="Times New Roman" w:hAnsi="Times New Roman"/>
          <w:sz w:val="26"/>
          <w:szCs w:val="26"/>
        </w:rPr>
      </w:pPr>
      <w:r w:rsidRPr="00CC6DC3">
        <w:rPr>
          <w:rFonts w:ascii="Times New Roman" w:eastAsia="Times New Roman" w:hAnsi="Times New Roman"/>
          <w:sz w:val="26"/>
          <w:szCs w:val="26"/>
        </w:rPr>
        <w:t>4.3.1 The content of the Doha Round negotiations relating to intellectual property</w:t>
      </w:r>
    </w:p>
    <w:p w:rsidR="00E7258F" w:rsidRPr="00CC6DC3" w:rsidRDefault="00E7258F" w:rsidP="00E7258F">
      <w:pPr>
        <w:spacing w:after="0" w:line="283" w:lineRule="auto"/>
        <w:ind w:firstLine="720"/>
        <w:jc w:val="both"/>
        <w:rPr>
          <w:rFonts w:ascii="Times New Roman" w:eastAsia="Times New Roman" w:hAnsi="Times New Roman"/>
          <w:sz w:val="26"/>
          <w:szCs w:val="26"/>
        </w:rPr>
      </w:pPr>
      <w:r w:rsidRPr="00CC6DC3">
        <w:rPr>
          <w:rFonts w:ascii="Times New Roman" w:eastAsia="Times New Roman" w:hAnsi="Times New Roman"/>
          <w:sz w:val="26"/>
          <w:szCs w:val="26"/>
        </w:rPr>
        <w:t>4.3.2 Prospects for the Doha Round concerning TRIPs and its impact on Vietnam</w:t>
      </w:r>
    </w:p>
    <w:p w:rsidR="00E7258F" w:rsidRPr="00CC6DC3" w:rsidRDefault="00E7258F" w:rsidP="00E7258F">
      <w:pPr>
        <w:spacing w:after="0" w:line="283" w:lineRule="auto"/>
        <w:ind w:firstLine="720"/>
        <w:jc w:val="both"/>
        <w:rPr>
          <w:rFonts w:ascii="Times New Roman" w:eastAsia="Times New Roman" w:hAnsi="Times New Roman"/>
          <w:sz w:val="26"/>
          <w:szCs w:val="26"/>
        </w:rPr>
      </w:pPr>
      <w:r w:rsidRPr="00CC6DC3">
        <w:rPr>
          <w:rFonts w:ascii="Times New Roman" w:eastAsia="Times New Roman" w:hAnsi="Times New Roman"/>
          <w:sz w:val="26"/>
          <w:szCs w:val="26"/>
        </w:rPr>
        <w:t>4.3</w:t>
      </w:r>
      <w:r w:rsidR="008E7BC0" w:rsidRPr="00CC6DC3">
        <w:rPr>
          <w:rFonts w:ascii="Times New Roman" w:eastAsia="Times New Roman" w:hAnsi="Times New Roman"/>
          <w:sz w:val="26"/>
          <w:szCs w:val="26"/>
        </w:rPr>
        <w:t xml:space="preserve">.4 Vietnam’s </w:t>
      </w:r>
      <w:r w:rsidRPr="00CC6DC3">
        <w:rPr>
          <w:rFonts w:ascii="Times New Roman" w:eastAsia="Times New Roman" w:hAnsi="Times New Roman"/>
          <w:sz w:val="26"/>
          <w:szCs w:val="26"/>
        </w:rPr>
        <w:t xml:space="preserve">ratification </w:t>
      </w:r>
      <w:r w:rsidR="008E7BC0" w:rsidRPr="00CC6DC3">
        <w:rPr>
          <w:rFonts w:ascii="Times New Roman" w:eastAsia="Times New Roman" w:hAnsi="Times New Roman"/>
          <w:sz w:val="26"/>
          <w:szCs w:val="26"/>
        </w:rPr>
        <w:t>of the Protocol amending</w:t>
      </w:r>
      <w:r w:rsidRPr="00CC6DC3">
        <w:rPr>
          <w:rFonts w:ascii="Times New Roman" w:eastAsia="Times New Roman" w:hAnsi="Times New Roman"/>
          <w:sz w:val="26"/>
          <w:szCs w:val="26"/>
        </w:rPr>
        <w:t xml:space="preserve"> TRIPS </w:t>
      </w:r>
    </w:p>
    <w:p w:rsidR="00E7258F" w:rsidRPr="00CC6DC3" w:rsidRDefault="00E7258F" w:rsidP="00E7258F">
      <w:pPr>
        <w:spacing w:after="0" w:line="283" w:lineRule="auto"/>
        <w:ind w:firstLine="720"/>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4.4 Benefits, costs for </w:t>
      </w:r>
      <w:r w:rsidR="008E7BC0" w:rsidRPr="00CC6DC3">
        <w:rPr>
          <w:rFonts w:ascii="Times New Roman" w:eastAsia="Times New Roman" w:hAnsi="Times New Roman"/>
          <w:sz w:val="26"/>
          <w:szCs w:val="26"/>
        </w:rPr>
        <w:t xml:space="preserve">Vietnam to </w:t>
      </w:r>
      <w:r w:rsidRPr="00CC6DC3">
        <w:rPr>
          <w:rFonts w:ascii="Times New Roman" w:eastAsia="Times New Roman" w:hAnsi="Times New Roman"/>
          <w:sz w:val="26"/>
          <w:szCs w:val="26"/>
        </w:rPr>
        <w:t xml:space="preserve">comply with TRIPs </w:t>
      </w:r>
    </w:p>
    <w:p w:rsidR="00E7258F" w:rsidRPr="00CC6DC3" w:rsidRDefault="00E7258F" w:rsidP="00E7258F">
      <w:pPr>
        <w:spacing w:after="0" w:line="283" w:lineRule="auto"/>
        <w:ind w:firstLine="720"/>
        <w:jc w:val="both"/>
        <w:rPr>
          <w:rFonts w:ascii="Times New Roman" w:eastAsia="Times New Roman" w:hAnsi="Times New Roman"/>
          <w:sz w:val="26"/>
          <w:szCs w:val="26"/>
        </w:rPr>
      </w:pPr>
      <w:r w:rsidRPr="00CC6DC3">
        <w:rPr>
          <w:rFonts w:ascii="Times New Roman" w:eastAsia="Times New Roman" w:hAnsi="Times New Roman"/>
          <w:sz w:val="26"/>
          <w:szCs w:val="26"/>
        </w:rPr>
        <w:t>4.4.1 Impact on the state budget</w:t>
      </w:r>
    </w:p>
    <w:p w:rsidR="00E7258F" w:rsidRPr="00CC6DC3" w:rsidRDefault="008E7BC0" w:rsidP="00E7258F">
      <w:pPr>
        <w:spacing w:after="0" w:line="283" w:lineRule="auto"/>
        <w:ind w:firstLine="720"/>
        <w:jc w:val="both"/>
        <w:rPr>
          <w:rFonts w:ascii="Times New Roman" w:eastAsia="Times New Roman" w:hAnsi="Times New Roman"/>
          <w:sz w:val="26"/>
          <w:szCs w:val="26"/>
        </w:rPr>
      </w:pPr>
      <w:r w:rsidRPr="00CC6DC3">
        <w:rPr>
          <w:rFonts w:ascii="Times New Roman" w:eastAsia="Times New Roman" w:hAnsi="Times New Roman"/>
          <w:sz w:val="26"/>
          <w:szCs w:val="26"/>
        </w:rPr>
        <w:t>4.4.2 Vietnam imports</w:t>
      </w:r>
      <w:r w:rsidR="00E7258F" w:rsidRPr="00CC6DC3">
        <w:rPr>
          <w:rFonts w:ascii="Times New Roman" w:eastAsia="Times New Roman" w:hAnsi="Times New Roman"/>
          <w:sz w:val="26"/>
          <w:szCs w:val="26"/>
        </w:rPr>
        <w:t xml:space="preserve"> technology</w:t>
      </w:r>
      <w:r w:rsidRPr="00CC6DC3">
        <w:rPr>
          <w:rFonts w:ascii="Times New Roman" w:eastAsia="Times New Roman" w:hAnsi="Times New Roman"/>
          <w:sz w:val="26"/>
          <w:szCs w:val="26"/>
        </w:rPr>
        <w:t xml:space="preserve">: Economic impact </w:t>
      </w:r>
    </w:p>
    <w:p w:rsidR="00E7258F" w:rsidRPr="00CC6DC3" w:rsidRDefault="008E7BC0" w:rsidP="00E7258F">
      <w:pPr>
        <w:spacing w:after="0" w:line="283" w:lineRule="auto"/>
        <w:ind w:firstLine="720"/>
        <w:jc w:val="both"/>
        <w:rPr>
          <w:rFonts w:ascii="Times New Roman" w:eastAsia="Times New Roman" w:hAnsi="Times New Roman"/>
          <w:sz w:val="26"/>
          <w:szCs w:val="26"/>
        </w:rPr>
      </w:pPr>
      <w:r w:rsidRPr="00CC6DC3">
        <w:rPr>
          <w:rFonts w:ascii="Times New Roman" w:eastAsia="Times New Roman" w:hAnsi="Times New Roman"/>
          <w:sz w:val="26"/>
          <w:szCs w:val="26"/>
        </w:rPr>
        <w:t>4.4.3 I</w:t>
      </w:r>
      <w:r w:rsidR="00E7258F" w:rsidRPr="00CC6DC3">
        <w:rPr>
          <w:rFonts w:ascii="Times New Roman" w:eastAsia="Times New Roman" w:hAnsi="Times New Roman"/>
          <w:sz w:val="26"/>
          <w:szCs w:val="26"/>
        </w:rPr>
        <w:t>mpact on businesses and investors</w:t>
      </w:r>
    </w:p>
    <w:p w:rsidR="00E7258F" w:rsidRPr="00CC6DC3" w:rsidRDefault="00E7258F" w:rsidP="00E7258F">
      <w:pPr>
        <w:spacing w:after="0" w:line="283" w:lineRule="auto"/>
        <w:ind w:firstLine="720"/>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4.4.4 </w:t>
      </w:r>
      <w:r w:rsidR="008E7BC0" w:rsidRPr="00CC6DC3">
        <w:rPr>
          <w:rFonts w:ascii="Times New Roman" w:eastAsia="Times New Roman" w:hAnsi="Times New Roman"/>
          <w:sz w:val="26"/>
          <w:szCs w:val="26"/>
        </w:rPr>
        <w:t xml:space="preserve">Vietnam’s access to </w:t>
      </w:r>
      <w:r w:rsidRPr="00CC6DC3">
        <w:rPr>
          <w:rFonts w:ascii="Times New Roman" w:eastAsia="Times New Roman" w:hAnsi="Times New Roman"/>
          <w:sz w:val="26"/>
          <w:szCs w:val="26"/>
        </w:rPr>
        <w:t>pharmaceuticals patented from other Member States</w:t>
      </w:r>
    </w:p>
    <w:p w:rsidR="001C7C64" w:rsidRPr="00CC6DC3" w:rsidRDefault="00E7258F" w:rsidP="00E7258F">
      <w:pPr>
        <w:spacing w:after="0" w:line="283" w:lineRule="auto"/>
        <w:ind w:firstLine="720"/>
        <w:jc w:val="both"/>
        <w:rPr>
          <w:rFonts w:ascii="Times New Roman" w:eastAsia="Times New Roman" w:hAnsi="Times New Roman"/>
          <w:sz w:val="26"/>
          <w:szCs w:val="26"/>
        </w:rPr>
      </w:pPr>
      <w:r w:rsidRPr="00CC6DC3">
        <w:rPr>
          <w:rFonts w:ascii="Times New Roman" w:eastAsia="Times New Roman" w:hAnsi="Times New Roman"/>
          <w:sz w:val="26"/>
          <w:szCs w:val="26"/>
        </w:rPr>
        <w:t>4.4.5 Capacity building of Vietnam when acquiring new technology transfer</w:t>
      </w:r>
    </w:p>
    <w:p w:rsidR="00E7258F" w:rsidRPr="00CC6DC3" w:rsidRDefault="00E7258F" w:rsidP="00E7258F">
      <w:pPr>
        <w:spacing w:after="0" w:line="283" w:lineRule="auto"/>
        <w:ind w:firstLine="720"/>
        <w:jc w:val="both"/>
        <w:rPr>
          <w:rFonts w:ascii="Times New Roman" w:eastAsia="Times New Roman" w:hAnsi="Times New Roman"/>
          <w:i/>
          <w:sz w:val="26"/>
          <w:szCs w:val="26"/>
        </w:rPr>
      </w:pPr>
    </w:p>
    <w:p w:rsidR="00DD7211" w:rsidRPr="00CC6DC3" w:rsidRDefault="003A78E1" w:rsidP="00B41D54">
      <w:pPr>
        <w:tabs>
          <w:tab w:val="left" w:pos="142"/>
        </w:tabs>
        <w:spacing w:after="0" w:line="283" w:lineRule="auto"/>
        <w:jc w:val="both"/>
        <w:rPr>
          <w:rFonts w:ascii="Times New Roman" w:eastAsia="Times New Roman" w:hAnsi="Times New Roman"/>
          <w:i/>
          <w:sz w:val="26"/>
          <w:szCs w:val="26"/>
        </w:rPr>
      </w:pPr>
      <w:r w:rsidRPr="00CC6DC3">
        <w:rPr>
          <w:rFonts w:ascii="Times New Roman" w:hAnsi="Times New Roman"/>
          <w:b/>
          <w:sz w:val="26"/>
          <w:szCs w:val="26"/>
        </w:rPr>
        <w:t>Bibliography</w:t>
      </w:r>
      <w:r w:rsidR="00DD7211" w:rsidRPr="00CC6DC3">
        <w:rPr>
          <w:rFonts w:ascii="Times New Roman" w:eastAsia="Times New Roman" w:hAnsi="Times New Roman"/>
          <w:i/>
          <w:sz w:val="26"/>
          <w:szCs w:val="26"/>
        </w:rPr>
        <w:t>:</w:t>
      </w:r>
    </w:p>
    <w:p w:rsidR="001B49DA" w:rsidRPr="00CC6DC3" w:rsidRDefault="001B49DA" w:rsidP="001B49DA">
      <w:pPr>
        <w:tabs>
          <w:tab w:val="left" w:pos="142"/>
        </w:tabs>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National Office of Intellectual Property; Intellectual property issues in the process of international integration and legal practice to Vietnam, Training materials in Phan Thiet, 2006</w:t>
      </w:r>
    </w:p>
    <w:p w:rsidR="001B49DA" w:rsidRPr="00CC6DC3" w:rsidRDefault="001B49DA" w:rsidP="001B49DA">
      <w:pPr>
        <w:tabs>
          <w:tab w:val="left" w:pos="142"/>
        </w:tabs>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Ho Ngoc Minh, Policies to protect intellectual property rights in Vietnam in the integration process. Online Newsletter, University of Economics Ho Chi Minh City, 2004</w:t>
      </w:r>
    </w:p>
    <w:p w:rsidR="001B49DA" w:rsidRPr="00CC6DC3" w:rsidRDefault="001B49DA" w:rsidP="001B49DA">
      <w:pPr>
        <w:tabs>
          <w:tab w:val="left" w:pos="142"/>
        </w:tabs>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Thomas G. Field Jr., Franklin Pierce Law Center in New Hampshire. Introduction to Intellectual Property Rights, http://www.piercelaw.edu/tfield/tgf.htm.</w:t>
      </w:r>
    </w:p>
    <w:p w:rsidR="00E30F67" w:rsidRPr="00CC6DC3" w:rsidRDefault="001B49DA" w:rsidP="001B49DA">
      <w:pPr>
        <w:tabs>
          <w:tab w:val="left" w:pos="142"/>
        </w:tabs>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Le Thi Nam Giang MA, Vietnam to ratify the Protocol amending the TRIPS Agreement; 2011</w:t>
      </w:r>
    </w:p>
    <w:p w:rsidR="0079571B" w:rsidRPr="00CC6DC3" w:rsidRDefault="0079571B" w:rsidP="0079571B">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NEU Faculty of Law, International Trade Law Textbook, National Economics University Press, 2013; Chapter 5</w:t>
      </w:r>
    </w:p>
    <w:p w:rsidR="0079571B" w:rsidRPr="00CC6DC3" w:rsidRDefault="0079571B" w:rsidP="001B49DA">
      <w:pPr>
        <w:tabs>
          <w:tab w:val="left" w:pos="142"/>
        </w:tabs>
        <w:spacing w:after="0" w:line="283" w:lineRule="auto"/>
        <w:jc w:val="both"/>
        <w:rPr>
          <w:rFonts w:ascii="Times New Roman" w:eastAsia="Times New Roman" w:hAnsi="Times New Roman"/>
          <w:sz w:val="26"/>
          <w:szCs w:val="26"/>
        </w:rPr>
      </w:pPr>
    </w:p>
    <w:p w:rsidR="001B49DA" w:rsidRPr="00CC6DC3" w:rsidRDefault="001B49DA" w:rsidP="001B49DA">
      <w:pPr>
        <w:tabs>
          <w:tab w:val="left" w:pos="142"/>
        </w:tabs>
        <w:spacing w:after="0" w:line="283" w:lineRule="auto"/>
        <w:jc w:val="both"/>
        <w:rPr>
          <w:rFonts w:ascii="Times New Roman" w:eastAsia="Times New Roman" w:hAnsi="Times New Roman"/>
          <w:sz w:val="26"/>
          <w:szCs w:val="26"/>
        </w:rPr>
      </w:pPr>
    </w:p>
    <w:p w:rsidR="000872B9" w:rsidRPr="001412BC" w:rsidRDefault="000872B9" w:rsidP="000872B9">
      <w:pPr>
        <w:autoSpaceDE w:val="0"/>
        <w:autoSpaceDN w:val="0"/>
        <w:adjustRightInd w:val="0"/>
        <w:spacing w:after="0" w:line="283" w:lineRule="auto"/>
        <w:jc w:val="center"/>
        <w:rPr>
          <w:rFonts w:ascii="Times New Roman" w:eastAsia="Times New Roman" w:hAnsi="Times New Roman"/>
          <w:b/>
          <w:sz w:val="26"/>
          <w:szCs w:val="26"/>
        </w:rPr>
      </w:pPr>
      <w:r w:rsidRPr="001412BC">
        <w:rPr>
          <w:rFonts w:ascii="Times New Roman" w:eastAsia="Times New Roman" w:hAnsi="Times New Roman"/>
          <w:b/>
          <w:sz w:val="26"/>
          <w:szCs w:val="26"/>
        </w:rPr>
        <w:lastRenderedPageBreak/>
        <w:t>CHAPTER V</w:t>
      </w:r>
    </w:p>
    <w:p w:rsidR="00EF7318" w:rsidRPr="001412BC" w:rsidRDefault="000872B9" w:rsidP="000872B9">
      <w:pPr>
        <w:autoSpaceDE w:val="0"/>
        <w:autoSpaceDN w:val="0"/>
        <w:adjustRightInd w:val="0"/>
        <w:spacing w:after="0" w:line="283" w:lineRule="auto"/>
        <w:jc w:val="center"/>
        <w:rPr>
          <w:rFonts w:ascii="Times New Roman" w:eastAsia="Times New Roman" w:hAnsi="Times New Roman"/>
          <w:b/>
          <w:sz w:val="26"/>
          <w:szCs w:val="26"/>
        </w:rPr>
      </w:pPr>
      <w:r w:rsidRPr="001412BC">
        <w:rPr>
          <w:rFonts w:ascii="Times New Roman" w:eastAsia="Times New Roman" w:hAnsi="Times New Roman"/>
          <w:b/>
          <w:sz w:val="26"/>
          <w:szCs w:val="26"/>
        </w:rPr>
        <w:t>DISPUTE RESOLUTION OF INTERNATIONAL TRADE WITHIN WTO</w:t>
      </w:r>
    </w:p>
    <w:p w:rsidR="00EF7318" w:rsidRPr="00CC6DC3" w:rsidRDefault="00EF7318" w:rsidP="00EF7318">
      <w:pPr>
        <w:autoSpaceDE w:val="0"/>
        <w:autoSpaceDN w:val="0"/>
        <w:adjustRightInd w:val="0"/>
        <w:spacing w:after="0" w:line="283" w:lineRule="auto"/>
        <w:jc w:val="both"/>
        <w:rPr>
          <w:rFonts w:ascii="Times New Roman" w:eastAsia="Times New Roman" w:hAnsi="Times New Roman"/>
          <w:i/>
          <w:sz w:val="26"/>
          <w:szCs w:val="26"/>
        </w:rPr>
      </w:pPr>
      <w:r w:rsidRPr="00CC6DC3">
        <w:rPr>
          <w:rFonts w:ascii="Times New Roman" w:eastAsia="Times New Roman" w:hAnsi="Times New Roman"/>
          <w:i/>
          <w:sz w:val="26"/>
          <w:szCs w:val="26"/>
        </w:rPr>
        <w:t>Introduction:</w:t>
      </w:r>
    </w:p>
    <w:p w:rsidR="00EF7318" w:rsidRPr="00CC6DC3" w:rsidRDefault="00EF7318" w:rsidP="00EF7318">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This Chapter presents </w:t>
      </w:r>
      <w:r w:rsidR="00023A95" w:rsidRPr="00CC6DC3">
        <w:rPr>
          <w:rFonts w:ascii="Times New Roman" w:eastAsia="Times New Roman" w:hAnsi="Times New Roman"/>
          <w:sz w:val="26"/>
          <w:szCs w:val="26"/>
        </w:rPr>
        <w:t>dispute settlement mechanism of the WTO</w:t>
      </w:r>
      <w:r w:rsidR="006E3600">
        <w:rPr>
          <w:rFonts w:ascii="Times New Roman" w:eastAsia="Times New Roman" w:hAnsi="Times New Roman"/>
          <w:sz w:val="26"/>
          <w:szCs w:val="26"/>
        </w:rPr>
        <w:t>, which</w:t>
      </w:r>
      <w:r w:rsidR="00023A95" w:rsidRPr="00CC6DC3">
        <w:rPr>
          <w:rFonts w:ascii="Times New Roman" w:eastAsia="Times New Roman" w:hAnsi="Times New Roman"/>
          <w:sz w:val="26"/>
          <w:szCs w:val="26"/>
        </w:rPr>
        <w:t xml:space="preserve"> is a major regulatory of international law. WTO members can use the regulations to prosecute counterparts in case of disputes, force them to participate in dispute settlement mechanism of the WTO, and rulings of the Dispute Settlement Body enforce member states. </w:t>
      </w:r>
      <w:r w:rsidR="006E3600">
        <w:rPr>
          <w:rFonts w:ascii="Times New Roman" w:eastAsia="Times New Roman" w:hAnsi="Times New Roman"/>
          <w:sz w:val="26"/>
          <w:szCs w:val="26"/>
        </w:rPr>
        <w:t>It r</w:t>
      </w:r>
      <w:r w:rsidR="00023A95" w:rsidRPr="00CC6DC3">
        <w:rPr>
          <w:rFonts w:ascii="Times New Roman" w:eastAsia="Times New Roman" w:hAnsi="Times New Roman"/>
          <w:sz w:val="26"/>
          <w:szCs w:val="26"/>
        </w:rPr>
        <w:t>efers to disputes that Vietnam is facing such as anti-dumping issues in the case of frozen shrimp.</w:t>
      </w:r>
    </w:p>
    <w:p w:rsidR="00E85A7A" w:rsidRPr="00CC6DC3" w:rsidRDefault="00E85A7A" w:rsidP="00E85A7A">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5.1. Overview of international trade disputes and the dispute settlement mechanism of the WTO</w:t>
      </w:r>
    </w:p>
    <w:p w:rsidR="00E85A7A" w:rsidRPr="00CC6DC3" w:rsidRDefault="00E85A7A" w:rsidP="00E85A7A">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5.1.1 Introduction</w:t>
      </w:r>
    </w:p>
    <w:p w:rsidR="00E85A7A" w:rsidRPr="00CC6DC3" w:rsidRDefault="00E85A7A" w:rsidP="00E85A7A">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5.1.2 Principles for dispute resolution</w:t>
      </w:r>
    </w:p>
    <w:p w:rsidR="00E85A7A" w:rsidRPr="00CC6DC3" w:rsidRDefault="00E85A7A" w:rsidP="00E85A7A">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5.1.3 The steps in dispute resolution</w:t>
      </w:r>
    </w:p>
    <w:p w:rsidR="00E85A7A" w:rsidRPr="00CC6DC3" w:rsidRDefault="00E85A7A" w:rsidP="00E85A7A">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5.1.4 Case Studies: Wheat dispute</w:t>
      </w:r>
    </w:p>
    <w:p w:rsidR="00E85A7A" w:rsidRPr="00CC6DC3" w:rsidRDefault="00E85A7A" w:rsidP="00E85A7A">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5.2 WTO dispute settlement system </w:t>
      </w:r>
    </w:p>
    <w:p w:rsidR="00E85A7A" w:rsidRPr="00CC6DC3" w:rsidRDefault="00E85A7A" w:rsidP="00E85A7A">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5.2.1 The relevant agencies of the WTO dispute settlement</w:t>
      </w:r>
    </w:p>
    <w:p w:rsidR="00E85A7A" w:rsidRPr="00CC6DC3" w:rsidRDefault="00E85A7A" w:rsidP="00E85A7A">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5.2.2. Dispute Settlement Process</w:t>
      </w:r>
    </w:p>
    <w:p w:rsidR="00E85A7A" w:rsidRPr="00CC6DC3" w:rsidRDefault="00E85A7A" w:rsidP="00E85A7A">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5.2.3 Execution of the </w:t>
      </w:r>
      <w:r w:rsidR="000076CD" w:rsidRPr="00CC6DC3">
        <w:rPr>
          <w:rFonts w:ascii="Times New Roman" w:eastAsia="Times New Roman" w:hAnsi="Times New Roman"/>
          <w:sz w:val="26"/>
          <w:szCs w:val="26"/>
        </w:rPr>
        <w:t>judgments issued by dispute settlement body</w:t>
      </w:r>
    </w:p>
    <w:p w:rsidR="00E85A7A" w:rsidRPr="00CC6DC3" w:rsidRDefault="00E85A7A" w:rsidP="00E85A7A">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5.3 </w:t>
      </w:r>
      <w:r w:rsidR="000076CD" w:rsidRPr="00CC6DC3">
        <w:rPr>
          <w:rFonts w:ascii="Times New Roman" w:eastAsia="Times New Roman" w:hAnsi="Times New Roman"/>
          <w:sz w:val="26"/>
          <w:szCs w:val="26"/>
        </w:rPr>
        <w:t xml:space="preserve">Vietnam </w:t>
      </w:r>
      <w:r w:rsidRPr="00CC6DC3">
        <w:rPr>
          <w:rFonts w:ascii="Times New Roman" w:eastAsia="Times New Roman" w:hAnsi="Times New Roman"/>
          <w:sz w:val="26"/>
          <w:szCs w:val="26"/>
        </w:rPr>
        <w:t xml:space="preserve">and </w:t>
      </w:r>
      <w:r w:rsidR="000076CD" w:rsidRPr="00CC6DC3">
        <w:rPr>
          <w:rFonts w:ascii="Times New Roman" w:eastAsia="Times New Roman" w:hAnsi="Times New Roman"/>
          <w:sz w:val="26"/>
          <w:szCs w:val="26"/>
        </w:rPr>
        <w:t xml:space="preserve">WTO </w:t>
      </w:r>
      <w:r w:rsidRPr="00CC6DC3">
        <w:rPr>
          <w:rFonts w:ascii="Times New Roman" w:eastAsia="Times New Roman" w:hAnsi="Times New Roman"/>
          <w:sz w:val="26"/>
          <w:szCs w:val="26"/>
        </w:rPr>
        <w:t xml:space="preserve">settlement mechanism </w:t>
      </w:r>
    </w:p>
    <w:p w:rsidR="00E85A7A" w:rsidRPr="00CC6DC3" w:rsidRDefault="00E85A7A" w:rsidP="00E85A7A">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5.3.1 Advantages and disadvantages</w:t>
      </w:r>
    </w:p>
    <w:p w:rsidR="00E85A7A" w:rsidRPr="00CC6DC3" w:rsidRDefault="000076CD" w:rsidP="00E85A7A">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5.3.2 The US anti-dumping Case</w:t>
      </w:r>
      <w:r w:rsidR="00E85A7A" w:rsidRPr="00CC6DC3">
        <w:rPr>
          <w:rFonts w:ascii="Times New Roman" w:eastAsia="Times New Roman" w:hAnsi="Times New Roman"/>
          <w:sz w:val="26"/>
          <w:szCs w:val="26"/>
        </w:rPr>
        <w:t xml:space="preserve"> on imported warm water shrimp from Vietnam</w:t>
      </w:r>
    </w:p>
    <w:p w:rsidR="00E85A7A" w:rsidRPr="00CC6DC3" w:rsidRDefault="00E85A7A" w:rsidP="00E85A7A">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5.3.3 Recommendations for enterprises</w:t>
      </w:r>
    </w:p>
    <w:p w:rsidR="00E85A7A" w:rsidRPr="00CC6DC3" w:rsidRDefault="00E85A7A" w:rsidP="00E85A7A">
      <w:pPr>
        <w:autoSpaceDE w:val="0"/>
        <w:autoSpaceDN w:val="0"/>
        <w:adjustRightInd w:val="0"/>
        <w:spacing w:after="0" w:line="283" w:lineRule="auto"/>
        <w:jc w:val="both"/>
        <w:rPr>
          <w:rFonts w:ascii="Times New Roman" w:hAnsi="Times New Roman"/>
          <w:b/>
          <w:sz w:val="26"/>
          <w:szCs w:val="26"/>
        </w:rPr>
      </w:pPr>
    </w:p>
    <w:p w:rsidR="00E85A7A" w:rsidRPr="00CC6DC3" w:rsidRDefault="00E85A7A" w:rsidP="00E85A7A">
      <w:pPr>
        <w:autoSpaceDE w:val="0"/>
        <w:autoSpaceDN w:val="0"/>
        <w:adjustRightInd w:val="0"/>
        <w:spacing w:after="0" w:line="283" w:lineRule="auto"/>
        <w:jc w:val="both"/>
        <w:rPr>
          <w:rFonts w:ascii="Times New Roman" w:eastAsia="Times New Roman" w:hAnsi="Times New Roman"/>
          <w:b/>
          <w:sz w:val="26"/>
          <w:szCs w:val="26"/>
        </w:rPr>
      </w:pPr>
      <w:r w:rsidRPr="00CC6DC3">
        <w:rPr>
          <w:rFonts w:ascii="Times New Roman" w:hAnsi="Times New Roman"/>
          <w:b/>
          <w:sz w:val="26"/>
          <w:szCs w:val="26"/>
        </w:rPr>
        <w:t>Bibliography</w:t>
      </w:r>
      <w:r w:rsidRPr="00CC6DC3">
        <w:rPr>
          <w:rFonts w:ascii="Times New Roman" w:eastAsia="Times New Roman" w:hAnsi="Times New Roman"/>
          <w:i/>
          <w:sz w:val="26"/>
          <w:szCs w:val="26"/>
        </w:rPr>
        <w:t>:</w:t>
      </w:r>
    </w:p>
    <w:p w:rsidR="00E85A7A" w:rsidRPr="00CC6DC3" w:rsidRDefault="00E85A7A" w:rsidP="00E85A7A">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Walter Goode, Dictionary of International Trade Policy, Centre for International Economic Studies, University of Adelaide, Australia, Newspaper Publishing Trade, Statistics Publishing House, 1997.</w:t>
      </w:r>
    </w:p>
    <w:p w:rsidR="00E85A7A" w:rsidRPr="00CC6DC3" w:rsidRDefault="00E85A7A" w:rsidP="00E85A7A">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The report of the WTO Panel, Services (WT / DS114 / R) DSR 2000: V, 2289; Appendix Academy; Source: WordTradeLaw.net Dispute Settlement Commentary (DSC), the translation of the Faculty of Law, University of Can Tho, Can Tho University Publishing House 2010</w:t>
      </w:r>
    </w:p>
    <w:p w:rsidR="00EF7318" w:rsidRPr="00CC6DC3" w:rsidRDefault="00E85A7A" w:rsidP="00E85A7A">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Http: // chongbanphagia.vn</w:t>
      </w:r>
    </w:p>
    <w:p w:rsidR="00816D28" w:rsidRPr="00CC6DC3" w:rsidRDefault="00B95889" w:rsidP="001412BC">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NEU Faculty of Law, International Trade Law Textbook, National Economics University Press, 2013; Chapter 5</w:t>
      </w:r>
    </w:p>
    <w:p w:rsidR="00B95889" w:rsidRPr="001412BC" w:rsidRDefault="007B0934" w:rsidP="007B0934">
      <w:pPr>
        <w:autoSpaceDE w:val="0"/>
        <w:autoSpaceDN w:val="0"/>
        <w:adjustRightInd w:val="0"/>
        <w:spacing w:after="0" w:line="283" w:lineRule="auto"/>
        <w:jc w:val="center"/>
        <w:rPr>
          <w:rFonts w:ascii="Times New Roman" w:eastAsia="Times New Roman" w:hAnsi="Times New Roman"/>
          <w:b/>
          <w:sz w:val="26"/>
          <w:szCs w:val="26"/>
        </w:rPr>
      </w:pPr>
      <w:r w:rsidRPr="001412BC">
        <w:rPr>
          <w:rFonts w:ascii="Times New Roman" w:eastAsia="Times New Roman" w:hAnsi="Times New Roman"/>
          <w:b/>
          <w:sz w:val="26"/>
          <w:szCs w:val="26"/>
        </w:rPr>
        <w:t>CHAPTER VI</w:t>
      </w:r>
    </w:p>
    <w:p w:rsidR="007B0934" w:rsidRPr="001412BC" w:rsidRDefault="007B0934" w:rsidP="007B0934">
      <w:pPr>
        <w:autoSpaceDE w:val="0"/>
        <w:autoSpaceDN w:val="0"/>
        <w:adjustRightInd w:val="0"/>
        <w:spacing w:after="0" w:line="283" w:lineRule="auto"/>
        <w:jc w:val="center"/>
        <w:rPr>
          <w:rFonts w:ascii="Times New Roman" w:eastAsia="Times New Roman" w:hAnsi="Times New Roman"/>
          <w:b/>
          <w:sz w:val="26"/>
          <w:szCs w:val="26"/>
        </w:rPr>
      </w:pPr>
      <w:r w:rsidRPr="001412BC">
        <w:rPr>
          <w:rFonts w:ascii="Times New Roman" w:eastAsia="Times New Roman" w:hAnsi="Times New Roman"/>
          <w:b/>
          <w:sz w:val="26"/>
          <w:szCs w:val="26"/>
        </w:rPr>
        <w:t>CONTRACT LAW IN INTERNATIONAL TRADE</w:t>
      </w:r>
    </w:p>
    <w:p w:rsidR="004F68D7" w:rsidRPr="00CC6DC3" w:rsidRDefault="0003308C" w:rsidP="00B41D54">
      <w:pPr>
        <w:autoSpaceDE w:val="0"/>
        <w:autoSpaceDN w:val="0"/>
        <w:adjustRightInd w:val="0"/>
        <w:spacing w:after="0" w:line="283" w:lineRule="auto"/>
        <w:jc w:val="both"/>
        <w:rPr>
          <w:rFonts w:ascii="Times New Roman" w:eastAsia="Times New Roman" w:hAnsi="Times New Roman"/>
          <w:i/>
          <w:sz w:val="26"/>
          <w:szCs w:val="26"/>
        </w:rPr>
      </w:pPr>
      <w:r w:rsidRPr="00CC6DC3">
        <w:rPr>
          <w:rFonts w:ascii="Times New Roman" w:eastAsia="Times New Roman" w:hAnsi="Times New Roman"/>
          <w:i/>
          <w:sz w:val="26"/>
          <w:szCs w:val="26"/>
        </w:rPr>
        <w:t>Introduction</w:t>
      </w:r>
    </w:p>
    <w:p w:rsidR="0003308C" w:rsidRPr="00CC6DC3" w:rsidRDefault="0003308C" w:rsidP="00B41D54">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This chapter </w:t>
      </w:r>
      <w:r w:rsidR="00CC6DC3" w:rsidRPr="00CC6DC3">
        <w:rPr>
          <w:rFonts w:ascii="Times New Roman" w:eastAsia="Times New Roman" w:hAnsi="Times New Roman"/>
          <w:sz w:val="26"/>
          <w:szCs w:val="26"/>
        </w:rPr>
        <w:t>presents</w:t>
      </w:r>
      <w:r w:rsidRPr="00CC6DC3">
        <w:rPr>
          <w:rFonts w:ascii="Times New Roman" w:eastAsia="Times New Roman" w:hAnsi="Times New Roman"/>
          <w:sz w:val="26"/>
          <w:szCs w:val="26"/>
        </w:rPr>
        <w:t xml:space="preserve"> the legal aspects of international trade transactions among traders. The different sources of law regulates the relations arising from contracts in </w:t>
      </w:r>
      <w:r w:rsidRPr="00CC6DC3">
        <w:rPr>
          <w:rFonts w:ascii="Times New Roman" w:eastAsia="Times New Roman" w:hAnsi="Times New Roman"/>
          <w:sz w:val="26"/>
          <w:szCs w:val="26"/>
        </w:rPr>
        <w:lastRenderedPageBreak/>
        <w:t>international freight, international payments; to avoid legal risks arising from complex commercial transactions with international elements.</w:t>
      </w:r>
    </w:p>
    <w:p w:rsidR="00EB6D3D" w:rsidRPr="00CC6DC3" w:rsidRDefault="00EB6D3D" w:rsidP="00EB6D3D">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6.1 International Trade Law among traders</w:t>
      </w:r>
    </w:p>
    <w:p w:rsidR="00EB6D3D" w:rsidRPr="00CC6DC3" w:rsidRDefault="00EB6D3D" w:rsidP="00EB6D3D">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6.1.1 International Trade Law among nations and International Trade Law merchants</w:t>
      </w:r>
    </w:p>
    <w:p w:rsidR="00EB6D3D" w:rsidRPr="00CC6DC3" w:rsidRDefault="00EB6D3D" w:rsidP="00EB6D3D">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6.1.2 The legal status of the trader in international business transactions</w:t>
      </w:r>
    </w:p>
    <w:p w:rsidR="00EB6D3D" w:rsidRPr="00CC6DC3" w:rsidRDefault="00EB6D3D" w:rsidP="00EB6D3D">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6.1.3 Definition and classification of contracts in international trade </w:t>
      </w:r>
    </w:p>
    <w:p w:rsidR="00EB6D3D" w:rsidRPr="00CC6DC3" w:rsidRDefault="00EB6D3D" w:rsidP="00EB6D3D">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6.2 The contract of international sale of goods</w:t>
      </w:r>
    </w:p>
    <w:p w:rsidR="00EB6D3D" w:rsidRPr="00CC6DC3" w:rsidRDefault="00EB6D3D" w:rsidP="00EB6D3D">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6.2.1 Concept and the governing law </w:t>
      </w:r>
    </w:p>
    <w:p w:rsidR="00C76D4F" w:rsidRPr="00CC6DC3" w:rsidRDefault="00C76D4F" w:rsidP="00EB6D3D">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6.2.2 </w:t>
      </w:r>
      <w:r w:rsidR="00EB6D3D" w:rsidRPr="00CC6DC3">
        <w:rPr>
          <w:rFonts w:ascii="Times New Roman" w:eastAsia="Times New Roman" w:hAnsi="Times New Roman"/>
          <w:sz w:val="26"/>
          <w:szCs w:val="26"/>
        </w:rPr>
        <w:t xml:space="preserve">Incoterms </w:t>
      </w:r>
    </w:p>
    <w:p w:rsidR="00EB6D3D" w:rsidRPr="00CC6DC3" w:rsidRDefault="00EB6D3D" w:rsidP="00EB6D3D">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6.2.3 Sales Contract </w:t>
      </w:r>
      <w:r w:rsidR="00C76D4F" w:rsidRPr="00CC6DC3">
        <w:rPr>
          <w:rFonts w:ascii="Times New Roman" w:eastAsia="Times New Roman" w:hAnsi="Times New Roman"/>
          <w:sz w:val="26"/>
          <w:szCs w:val="26"/>
        </w:rPr>
        <w:t xml:space="preserve">under </w:t>
      </w:r>
      <w:r w:rsidRPr="00CC6DC3">
        <w:rPr>
          <w:rFonts w:ascii="Times New Roman" w:eastAsia="Times New Roman" w:hAnsi="Times New Roman"/>
          <w:sz w:val="26"/>
          <w:szCs w:val="26"/>
        </w:rPr>
        <w:t>law</w:t>
      </w:r>
      <w:r w:rsidR="00C76D4F" w:rsidRPr="00CC6DC3">
        <w:rPr>
          <w:rFonts w:ascii="Times New Roman" w:eastAsia="Times New Roman" w:hAnsi="Times New Roman"/>
          <w:sz w:val="26"/>
          <w:szCs w:val="26"/>
        </w:rPr>
        <w:t>s</w:t>
      </w:r>
      <w:r w:rsidRPr="00CC6DC3">
        <w:rPr>
          <w:rFonts w:ascii="Times New Roman" w:eastAsia="Times New Roman" w:hAnsi="Times New Roman"/>
          <w:sz w:val="26"/>
          <w:szCs w:val="26"/>
        </w:rPr>
        <w:t xml:space="preserve"> of Vietnam</w:t>
      </w:r>
    </w:p>
    <w:p w:rsidR="00EB6D3D" w:rsidRPr="00CC6DC3" w:rsidRDefault="00EB6D3D" w:rsidP="00EB6D3D">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6.3 Contract </w:t>
      </w:r>
      <w:r w:rsidR="00C76D4F" w:rsidRPr="00CC6DC3">
        <w:rPr>
          <w:rFonts w:ascii="Times New Roman" w:eastAsia="Times New Roman" w:hAnsi="Times New Roman"/>
          <w:sz w:val="26"/>
          <w:szCs w:val="26"/>
        </w:rPr>
        <w:t>for carriage of goods by sea</w:t>
      </w:r>
      <w:r w:rsidRPr="00CC6DC3">
        <w:rPr>
          <w:rFonts w:ascii="Times New Roman" w:eastAsia="Times New Roman" w:hAnsi="Times New Roman"/>
          <w:sz w:val="26"/>
          <w:szCs w:val="26"/>
        </w:rPr>
        <w:t xml:space="preserve"> and multimodal transport</w:t>
      </w:r>
    </w:p>
    <w:p w:rsidR="00EB6D3D" w:rsidRPr="00CC6DC3" w:rsidRDefault="00EB6D3D" w:rsidP="00EB6D3D">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6.3.1 Contracts of carriage of goods by sea</w:t>
      </w:r>
    </w:p>
    <w:p w:rsidR="00EB6D3D" w:rsidRPr="00CC6DC3" w:rsidRDefault="00C76D4F" w:rsidP="00EB6D3D">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6.3.2 Contract carriage of goods</w:t>
      </w:r>
      <w:r w:rsidR="00EB6D3D" w:rsidRPr="00CC6DC3">
        <w:rPr>
          <w:rFonts w:ascii="Times New Roman" w:eastAsia="Times New Roman" w:hAnsi="Times New Roman"/>
          <w:sz w:val="26"/>
          <w:szCs w:val="26"/>
        </w:rPr>
        <w:t xml:space="preserve"> by air</w:t>
      </w:r>
    </w:p>
    <w:p w:rsidR="00EB6D3D" w:rsidRPr="00CC6DC3" w:rsidRDefault="00EB6D3D" w:rsidP="00EB6D3D">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6.3.3 Contracts of carriage of goods by road </w:t>
      </w:r>
    </w:p>
    <w:p w:rsidR="00EB6D3D" w:rsidRPr="00CC6DC3" w:rsidRDefault="00EB6D3D" w:rsidP="00EB6D3D">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6.3.4 Contracts of carriage of goods by rail</w:t>
      </w:r>
    </w:p>
    <w:p w:rsidR="00EB6D3D" w:rsidRPr="00CC6DC3" w:rsidRDefault="00EB6D3D" w:rsidP="00EB6D3D">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6.3.5 </w:t>
      </w:r>
      <w:r w:rsidR="00C76D4F" w:rsidRPr="00CC6DC3">
        <w:rPr>
          <w:rFonts w:ascii="Times New Roman" w:eastAsia="Times New Roman" w:hAnsi="Times New Roman"/>
          <w:sz w:val="26"/>
          <w:szCs w:val="26"/>
        </w:rPr>
        <w:t>M</w:t>
      </w:r>
      <w:r w:rsidRPr="00CC6DC3">
        <w:rPr>
          <w:rFonts w:ascii="Times New Roman" w:eastAsia="Times New Roman" w:hAnsi="Times New Roman"/>
          <w:sz w:val="26"/>
          <w:szCs w:val="26"/>
        </w:rPr>
        <w:t xml:space="preserve">ultimodal transport </w:t>
      </w:r>
    </w:p>
    <w:p w:rsidR="00C76D4F" w:rsidRPr="00CC6DC3" w:rsidRDefault="00EB6D3D" w:rsidP="00C76D4F">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6.4 </w:t>
      </w:r>
      <w:r w:rsidR="00C76D4F" w:rsidRPr="00CC6DC3">
        <w:rPr>
          <w:rFonts w:ascii="Times New Roman" w:eastAsia="Times New Roman" w:hAnsi="Times New Roman"/>
          <w:sz w:val="26"/>
          <w:szCs w:val="26"/>
        </w:rPr>
        <w:t xml:space="preserve">Marine </w:t>
      </w:r>
      <w:r w:rsidRPr="00CC6DC3">
        <w:rPr>
          <w:rFonts w:ascii="Times New Roman" w:eastAsia="Times New Roman" w:hAnsi="Times New Roman"/>
          <w:sz w:val="26"/>
          <w:szCs w:val="26"/>
        </w:rPr>
        <w:t xml:space="preserve">Insurance contract </w:t>
      </w:r>
    </w:p>
    <w:p w:rsidR="00EB6D3D" w:rsidRPr="00CC6DC3" w:rsidRDefault="00EB6D3D" w:rsidP="00EB6D3D">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6.4.1 The concept of </w:t>
      </w:r>
      <w:r w:rsidR="00C76D4F" w:rsidRPr="00CC6DC3">
        <w:rPr>
          <w:rFonts w:ascii="Times New Roman" w:eastAsia="Times New Roman" w:hAnsi="Times New Roman"/>
          <w:sz w:val="26"/>
          <w:szCs w:val="26"/>
        </w:rPr>
        <w:t xml:space="preserve">marine </w:t>
      </w:r>
      <w:r w:rsidRPr="00CC6DC3">
        <w:rPr>
          <w:rFonts w:ascii="Times New Roman" w:eastAsia="Times New Roman" w:hAnsi="Times New Roman"/>
          <w:sz w:val="26"/>
          <w:szCs w:val="26"/>
        </w:rPr>
        <w:t xml:space="preserve">insurance </w:t>
      </w:r>
    </w:p>
    <w:p w:rsidR="00EB6D3D" w:rsidRPr="00CC6DC3" w:rsidRDefault="00EB6D3D" w:rsidP="00EB6D3D">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6.4.2 Legislation on </w:t>
      </w:r>
      <w:r w:rsidR="00C76D4F" w:rsidRPr="00CC6DC3">
        <w:rPr>
          <w:rFonts w:ascii="Times New Roman" w:eastAsia="Times New Roman" w:hAnsi="Times New Roman"/>
          <w:sz w:val="26"/>
          <w:szCs w:val="26"/>
        </w:rPr>
        <w:t xml:space="preserve">marine </w:t>
      </w:r>
      <w:r w:rsidRPr="00CC6DC3">
        <w:rPr>
          <w:rFonts w:ascii="Times New Roman" w:eastAsia="Times New Roman" w:hAnsi="Times New Roman"/>
          <w:sz w:val="26"/>
          <w:szCs w:val="26"/>
        </w:rPr>
        <w:t xml:space="preserve">insurance </w:t>
      </w:r>
    </w:p>
    <w:p w:rsidR="00EB6D3D" w:rsidRPr="00CC6DC3" w:rsidRDefault="00EB6D3D" w:rsidP="00EB6D3D">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6.4.3 </w:t>
      </w:r>
      <w:r w:rsidR="00C76D4F" w:rsidRPr="00CC6DC3">
        <w:rPr>
          <w:rFonts w:ascii="Times New Roman" w:eastAsia="Times New Roman" w:hAnsi="Times New Roman"/>
          <w:sz w:val="26"/>
          <w:szCs w:val="26"/>
        </w:rPr>
        <w:t>C</w:t>
      </w:r>
      <w:r w:rsidRPr="00CC6DC3">
        <w:rPr>
          <w:rFonts w:ascii="Times New Roman" w:eastAsia="Times New Roman" w:hAnsi="Times New Roman"/>
          <w:sz w:val="26"/>
          <w:szCs w:val="26"/>
        </w:rPr>
        <w:t xml:space="preserve">ontract </w:t>
      </w:r>
      <w:r w:rsidR="00C76D4F" w:rsidRPr="00CC6DC3">
        <w:rPr>
          <w:rFonts w:ascii="Times New Roman" w:eastAsia="Times New Roman" w:hAnsi="Times New Roman"/>
          <w:sz w:val="26"/>
          <w:szCs w:val="26"/>
        </w:rPr>
        <w:t xml:space="preserve">of marine insurance </w:t>
      </w:r>
    </w:p>
    <w:p w:rsidR="00EB6D3D" w:rsidRPr="00CC6DC3" w:rsidRDefault="00EB6D3D" w:rsidP="00EB6D3D">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6.5 </w:t>
      </w:r>
      <w:r w:rsidR="00C76D4F" w:rsidRPr="00CC6DC3">
        <w:rPr>
          <w:rFonts w:ascii="Times New Roman" w:eastAsia="Times New Roman" w:hAnsi="Times New Roman"/>
          <w:sz w:val="26"/>
          <w:szCs w:val="26"/>
        </w:rPr>
        <w:t>P</w:t>
      </w:r>
      <w:r w:rsidRPr="00CC6DC3">
        <w:rPr>
          <w:rFonts w:ascii="Times New Roman" w:eastAsia="Times New Roman" w:hAnsi="Times New Roman"/>
          <w:sz w:val="26"/>
          <w:szCs w:val="26"/>
        </w:rPr>
        <w:t>ayments in international trade</w:t>
      </w:r>
    </w:p>
    <w:p w:rsidR="00EB6D3D" w:rsidRPr="00CC6DC3" w:rsidRDefault="00EB6D3D" w:rsidP="00EB6D3D">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6.5.1 The common means of payment in international trade</w:t>
      </w:r>
    </w:p>
    <w:p w:rsidR="00EB6D3D" w:rsidRPr="00CC6DC3" w:rsidRDefault="00EB6D3D" w:rsidP="00EB6D3D">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6.5.2 The method of payment in international trade</w:t>
      </w:r>
    </w:p>
    <w:p w:rsidR="00EB6D3D" w:rsidRPr="00CC6DC3" w:rsidRDefault="00EB6D3D" w:rsidP="00EB6D3D">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6.5.3 </w:t>
      </w:r>
      <w:r w:rsidR="00C76D4F" w:rsidRPr="00CC6DC3">
        <w:rPr>
          <w:rFonts w:ascii="Times New Roman" w:eastAsia="Times New Roman" w:hAnsi="Times New Roman"/>
          <w:sz w:val="26"/>
          <w:szCs w:val="26"/>
        </w:rPr>
        <w:t>D</w:t>
      </w:r>
      <w:r w:rsidRPr="00CC6DC3">
        <w:rPr>
          <w:rFonts w:ascii="Times New Roman" w:eastAsia="Times New Roman" w:hAnsi="Times New Roman"/>
          <w:sz w:val="26"/>
          <w:szCs w:val="26"/>
        </w:rPr>
        <w:t>ocumentary credit</w:t>
      </w:r>
    </w:p>
    <w:p w:rsidR="00EB6D3D" w:rsidRPr="00CC6DC3" w:rsidRDefault="00C76D4F" w:rsidP="00EB6D3D">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6.5.4 C</w:t>
      </w:r>
      <w:r w:rsidR="00EB6D3D" w:rsidRPr="00CC6DC3">
        <w:rPr>
          <w:rFonts w:ascii="Times New Roman" w:eastAsia="Times New Roman" w:hAnsi="Times New Roman"/>
          <w:sz w:val="26"/>
          <w:szCs w:val="26"/>
        </w:rPr>
        <w:t xml:space="preserve">ase study </w:t>
      </w:r>
    </w:p>
    <w:p w:rsidR="00EB6D3D" w:rsidRPr="00CC6DC3" w:rsidRDefault="00B262AA" w:rsidP="00EB6D3D">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hAnsi="Times New Roman"/>
          <w:b/>
          <w:sz w:val="26"/>
          <w:szCs w:val="26"/>
        </w:rPr>
        <w:t>Bibliography</w:t>
      </w:r>
    </w:p>
    <w:p w:rsidR="00EB6D3D" w:rsidRPr="00CC6DC3" w:rsidRDefault="00C76D4F" w:rsidP="00EB6D3D">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Vu Trong Lam</w:t>
      </w:r>
      <w:r w:rsidR="00EB6D3D" w:rsidRPr="00CC6DC3">
        <w:rPr>
          <w:rFonts w:ascii="Times New Roman" w:eastAsia="Times New Roman" w:hAnsi="Times New Roman"/>
          <w:sz w:val="26"/>
          <w:szCs w:val="26"/>
        </w:rPr>
        <w:t xml:space="preserve">, Business Development Services International Freight Forwarders, Journal of Economics and development </w:t>
      </w:r>
      <w:r w:rsidRPr="00CC6DC3">
        <w:rPr>
          <w:rFonts w:ascii="Times New Roman" w:eastAsia="Times New Roman" w:hAnsi="Times New Roman"/>
          <w:sz w:val="26"/>
          <w:szCs w:val="26"/>
        </w:rPr>
        <w:t>Volume</w:t>
      </w:r>
      <w:r w:rsidR="00EB6D3D" w:rsidRPr="00CC6DC3">
        <w:rPr>
          <w:rFonts w:ascii="Times New Roman" w:eastAsia="Times New Roman" w:hAnsi="Times New Roman"/>
          <w:sz w:val="26"/>
          <w:szCs w:val="26"/>
        </w:rPr>
        <w:t xml:space="preserve"> 21</w:t>
      </w:r>
      <w:r w:rsidRPr="00CC6DC3">
        <w:rPr>
          <w:rFonts w:ascii="Times New Roman" w:eastAsia="Times New Roman" w:hAnsi="Times New Roman"/>
          <w:sz w:val="26"/>
          <w:szCs w:val="26"/>
        </w:rPr>
        <w:t>, 1997</w:t>
      </w:r>
    </w:p>
    <w:p w:rsidR="00EB6D3D" w:rsidRPr="00CC6DC3" w:rsidRDefault="00EB6D3D" w:rsidP="00EB6D3D">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Hoang Van Chau - Nguyen Hong Dam (1997), Transport and Insurance in Foreign Trade, Education Publishing House</w:t>
      </w:r>
    </w:p>
    <w:p w:rsidR="007B0934" w:rsidRPr="00CC6DC3" w:rsidRDefault="00EB6D3D" w:rsidP="00EB6D3D">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The rules and practices of credit agreement on the ICC UCP 500 documents; UCP 600</w:t>
      </w:r>
    </w:p>
    <w:p w:rsidR="00C76D4F" w:rsidRPr="00CC6DC3" w:rsidRDefault="00C76D4F" w:rsidP="00C76D4F">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NEU Faculty of Law, International Trade Law Textbook, National Economics University Press, 2013; Chapter 7,8</w:t>
      </w:r>
    </w:p>
    <w:p w:rsidR="00C17729" w:rsidRPr="001412BC" w:rsidRDefault="00C17729" w:rsidP="001412BC">
      <w:pPr>
        <w:autoSpaceDE w:val="0"/>
        <w:autoSpaceDN w:val="0"/>
        <w:adjustRightInd w:val="0"/>
        <w:spacing w:after="0" w:line="283" w:lineRule="auto"/>
        <w:jc w:val="center"/>
        <w:rPr>
          <w:rFonts w:ascii="Times New Roman" w:eastAsia="Times New Roman" w:hAnsi="Times New Roman"/>
          <w:b/>
          <w:sz w:val="26"/>
          <w:szCs w:val="26"/>
        </w:rPr>
      </w:pPr>
      <w:r w:rsidRPr="001412BC">
        <w:rPr>
          <w:rFonts w:ascii="Times New Roman" w:eastAsia="Times New Roman" w:hAnsi="Times New Roman"/>
          <w:b/>
          <w:sz w:val="26"/>
          <w:szCs w:val="26"/>
        </w:rPr>
        <w:t>CHAPTER VII</w:t>
      </w:r>
    </w:p>
    <w:p w:rsidR="007B0934" w:rsidRPr="001412BC" w:rsidRDefault="00C17729" w:rsidP="001412BC">
      <w:pPr>
        <w:autoSpaceDE w:val="0"/>
        <w:autoSpaceDN w:val="0"/>
        <w:adjustRightInd w:val="0"/>
        <w:spacing w:after="0" w:line="283" w:lineRule="auto"/>
        <w:jc w:val="center"/>
        <w:rPr>
          <w:rFonts w:ascii="Times New Roman" w:eastAsia="Times New Roman" w:hAnsi="Times New Roman"/>
          <w:b/>
          <w:sz w:val="26"/>
          <w:szCs w:val="26"/>
        </w:rPr>
      </w:pPr>
      <w:r w:rsidRPr="001412BC">
        <w:rPr>
          <w:rFonts w:ascii="Times New Roman" w:eastAsia="Times New Roman" w:hAnsi="Times New Roman"/>
          <w:b/>
          <w:sz w:val="26"/>
          <w:szCs w:val="26"/>
        </w:rPr>
        <w:t>DISPUTE RESOLUTION OF INTERNATIONAL TRADE AMONG TRADERS</w:t>
      </w:r>
    </w:p>
    <w:p w:rsidR="00C17729" w:rsidRPr="00CC6DC3" w:rsidRDefault="005F2B07" w:rsidP="00B41D54">
      <w:pPr>
        <w:autoSpaceDE w:val="0"/>
        <w:autoSpaceDN w:val="0"/>
        <w:adjustRightInd w:val="0"/>
        <w:spacing w:after="0" w:line="283" w:lineRule="auto"/>
        <w:jc w:val="both"/>
        <w:rPr>
          <w:rFonts w:ascii="Times New Roman" w:eastAsia="Times New Roman" w:hAnsi="Times New Roman"/>
          <w:i/>
          <w:sz w:val="26"/>
          <w:szCs w:val="26"/>
        </w:rPr>
      </w:pPr>
      <w:r w:rsidRPr="00CC6DC3">
        <w:rPr>
          <w:rFonts w:ascii="Times New Roman" w:eastAsia="Times New Roman" w:hAnsi="Times New Roman"/>
          <w:i/>
          <w:sz w:val="26"/>
          <w:szCs w:val="26"/>
        </w:rPr>
        <w:t>Introduction</w:t>
      </w:r>
    </w:p>
    <w:p w:rsidR="005F2B07" w:rsidRPr="00CC6DC3" w:rsidRDefault="005F2B07" w:rsidP="00B41D54">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This chapter</w:t>
      </w:r>
      <w:r w:rsidR="00250B48" w:rsidRPr="00CC6DC3">
        <w:rPr>
          <w:rFonts w:ascii="Times New Roman" w:eastAsia="Times New Roman" w:hAnsi="Times New Roman"/>
          <w:sz w:val="26"/>
          <w:szCs w:val="26"/>
        </w:rPr>
        <w:t xml:space="preserve"> p</w:t>
      </w:r>
      <w:r w:rsidRPr="00CC6DC3">
        <w:rPr>
          <w:rFonts w:ascii="Times New Roman" w:eastAsia="Times New Roman" w:hAnsi="Times New Roman"/>
          <w:sz w:val="26"/>
          <w:szCs w:val="26"/>
        </w:rPr>
        <w:t>resent</w:t>
      </w:r>
      <w:r w:rsidR="00250B48" w:rsidRPr="00CC6DC3">
        <w:rPr>
          <w:rFonts w:ascii="Times New Roman" w:eastAsia="Times New Roman" w:hAnsi="Times New Roman"/>
          <w:sz w:val="26"/>
          <w:szCs w:val="26"/>
        </w:rPr>
        <w:t>s</w:t>
      </w:r>
      <w:r w:rsidRPr="00CC6DC3">
        <w:rPr>
          <w:rFonts w:ascii="Times New Roman" w:eastAsia="Times New Roman" w:hAnsi="Times New Roman"/>
          <w:sz w:val="26"/>
          <w:szCs w:val="26"/>
        </w:rPr>
        <w:t xml:space="preserve"> the diversity of disputes arising out of or related to the i</w:t>
      </w:r>
      <w:r w:rsidR="00250B48" w:rsidRPr="00CC6DC3">
        <w:rPr>
          <w:rFonts w:ascii="Times New Roman" w:eastAsia="Times New Roman" w:hAnsi="Times New Roman"/>
          <w:sz w:val="26"/>
          <w:szCs w:val="26"/>
        </w:rPr>
        <w:t>nternational trade among</w:t>
      </w:r>
      <w:r w:rsidRPr="00CC6DC3">
        <w:rPr>
          <w:rFonts w:ascii="Times New Roman" w:eastAsia="Times New Roman" w:hAnsi="Times New Roman"/>
          <w:sz w:val="26"/>
          <w:szCs w:val="26"/>
        </w:rPr>
        <w:t xml:space="preserve"> traders. </w:t>
      </w:r>
      <w:r w:rsidR="00CC6DC3" w:rsidRPr="00CC6DC3">
        <w:rPr>
          <w:rFonts w:ascii="Times New Roman" w:eastAsia="Times New Roman" w:hAnsi="Times New Roman"/>
          <w:sz w:val="26"/>
          <w:szCs w:val="26"/>
        </w:rPr>
        <w:t xml:space="preserve">Analysis of the legal and technical aspects of </w:t>
      </w:r>
      <w:r w:rsidR="00CC6DC3" w:rsidRPr="00CC6DC3">
        <w:rPr>
          <w:rFonts w:ascii="Times New Roman" w:eastAsia="Times New Roman" w:hAnsi="Times New Roman"/>
          <w:sz w:val="26"/>
          <w:szCs w:val="26"/>
        </w:rPr>
        <w:lastRenderedPageBreak/>
        <w:t>commercial dispute among traders, help students chooses</w:t>
      </w:r>
      <w:r w:rsidRPr="00CC6DC3">
        <w:rPr>
          <w:rFonts w:ascii="Times New Roman" w:eastAsia="Times New Roman" w:hAnsi="Times New Roman"/>
          <w:sz w:val="26"/>
          <w:szCs w:val="26"/>
        </w:rPr>
        <w:t xml:space="preserve"> </w:t>
      </w:r>
      <w:r w:rsidR="00250B48" w:rsidRPr="00CC6DC3">
        <w:rPr>
          <w:rFonts w:ascii="Times New Roman" w:eastAsia="Times New Roman" w:hAnsi="Times New Roman"/>
          <w:sz w:val="26"/>
          <w:szCs w:val="26"/>
        </w:rPr>
        <w:t xml:space="preserve">rational </w:t>
      </w:r>
      <w:r w:rsidRPr="00CC6DC3">
        <w:rPr>
          <w:rFonts w:ascii="Times New Roman" w:eastAsia="Times New Roman" w:hAnsi="Times New Roman"/>
          <w:sz w:val="26"/>
          <w:szCs w:val="26"/>
        </w:rPr>
        <w:t>dispute resolution methods.</w:t>
      </w:r>
    </w:p>
    <w:p w:rsidR="00250B48" w:rsidRPr="00CC6DC3" w:rsidRDefault="00250B48" w:rsidP="00250B48">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7.1 The methods of settling disputes in international trade </w:t>
      </w:r>
    </w:p>
    <w:p w:rsidR="00250B48" w:rsidRPr="00CC6DC3" w:rsidRDefault="00250B48" w:rsidP="00250B48">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7.1.1 Identification of disputes in international trade</w:t>
      </w:r>
    </w:p>
    <w:p w:rsidR="00250B48" w:rsidRPr="00CC6DC3" w:rsidRDefault="00250B48" w:rsidP="00250B48">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7.1.2 The provisions relating to dispute settlement in international trade contracts</w:t>
      </w:r>
    </w:p>
    <w:p w:rsidR="00250B48" w:rsidRPr="00CC6DC3" w:rsidRDefault="00250B48" w:rsidP="00250B48">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7.1.3 The method of resolving international commercial disputes among traders</w:t>
      </w:r>
    </w:p>
    <w:p w:rsidR="00250B48" w:rsidRPr="00CC6DC3" w:rsidRDefault="00250B48" w:rsidP="00250B48">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7.2 Settlement of international trade disputes by litigation</w:t>
      </w:r>
    </w:p>
    <w:p w:rsidR="00250B48" w:rsidRPr="00CC6DC3" w:rsidRDefault="00250B48" w:rsidP="00250B48">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7.2.1 To settle international trade disputes at courts</w:t>
      </w:r>
    </w:p>
    <w:p w:rsidR="00250B48" w:rsidRPr="00CC6DC3" w:rsidRDefault="00250B48" w:rsidP="00250B48">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7.2.2 The organization and jurisdiction of courts in resolving international trade disputes</w:t>
      </w:r>
    </w:p>
    <w:p w:rsidR="00250B48" w:rsidRPr="00CC6DC3" w:rsidRDefault="00250B48" w:rsidP="00250B48">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7.2.3 Procedures for resolving economic disputes with a foreign element </w:t>
      </w:r>
    </w:p>
    <w:p w:rsidR="00250B48" w:rsidRPr="00CC6DC3" w:rsidRDefault="00250B48" w:rsidP="00250B48">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7.3 Commercial arbitration</w:t>
      </w:r>
    </w:p>
    <w:p w:rsidR="00250B48" w:rsidRPr="00CC6DC3" w:rsidRDefault="00250B48" w:rsidP="00250B48">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7.3.1 Characteristics of commercial arbitration</w:t>
      </w:r>
    </w:p>
    <w:p w:rsidR="00250B48" w:rsidRPr="00CC6DC3" w:rsidRDefault="00250B48" w:rsidP="00250B48">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7.3.2 Selected agencies of international commercial arbitration </w:t>
      </w:r>
    </w:p>
    <w:p w:rsidR="00250B48" w:rsidRPr="00CC6DC3" w:rsidRDefault="00250B48" w:rsidP="00250B48">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7.3.3 Commercial arbitration procedures in Vietnam</w:t>
      </w:r>
    </w:p>
    <w:p w:rsidR="00250B48" w:rsidRPr="00CC6DC3" w:rsidRDefault="00250B48" w:rsidP="00250B48">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7.3.4 Recognition and enforcement of foreign arbitration awards in Vietnam</w:t>
      </w:r>
    </w:p>
    <w:p w:rsidR="00250B48" w:rsidRPr="00CC6DC3" w:rsidRDefault="00250B48" w:rsidP="00250B48">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hAnsi="Times New Roman"/>
          <w:b/>
          <w:sz w:val="26"/>
          <w:szCs w:val="26"/>
        </w:rPr>
        <w:t>Bibliography</w:t>
      </w:r>
    </w:p>
    <w:p w:rsidR="00250B48" w:rsidRPr="00CC6DC3" w:rsidRDefault="00250B48" w:rsidP="00250B48">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Rules of Procedure of the International Arbitration Centre of Vietnam, International Arbitration Centre Vietnam – VIAC, 2012</w:t>
      </w:r>
    </w:p>
    <w:p w:rsidR="00250B48" w:rsidRPr="00CC6DC3" w:rsidRDefault="00250B48" w:rsidP="00250B48">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Le Net; Settlement of disputes in international trade and reform requirements of the activities tribunals - practical dispute resolution through arbitration, 2008</w:t>
      </w:r>
    </w:p>
    <w:p w:rsidR="00250B48" w:rsidRDefault="00250B48" w:rsidP="00B41D54">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 Do Van Dai - Tran Hoang Hai: A selection of the judgments and decisions of the Court of Vietnam on commercial arbitration. </w:t>
      </w:r>
      <w:r w:rsidR="00CC6DC3" w:rsidRPr="00CC6DC3">
        <w:rPr>
          <w:rFonts w:ascii="Times New Roman" w:eastAsia="Times New Roman" w:hAnsi="Times New Roman"/>
          <w:sz w:val="26"/>
          <w:szCs w:val="26"/>
        </w:rPr>
        <w:t>Labor</w:t>
      </w:r>
      <w:r w:rsidRPr="00CC6DC3">
        <w:rPr>
          <w:rFonts w:ascii="Times New Roman" w:eastAsia="Times New Roman" w:hAnsi="Times New Roman"/>
          <w:sz w:val="26"/>
          <w:szCs w:val="26"/>
        </w:rPr>
        <w:t xml:space="preserve"> Publishing House, 2010</w:t>
      </w:r>
    </w:p>
    <w:p w:rsidR="001412BC" w:rsidRPr="001412BC" w:rsidRDefault="001412BC" w:rsidP="00B41D54">
      <w:pPr>
        <w:autoSpaceDE w:val="0"/>
        <w:autoSpaceDN w:val="0"/>
        <w:adjustRightInd w:val="0"/>
        <w:spacing w:after="0" w:line="283" w:lineRule="auto"/>
        <w:jc w:val="both"/>
        <w:rPr>
          <w:rFonts w:ascii="Times New Roman" w:eastAsia="Times New Roman" w:hAnsi="Times New Roman"/>
          <w:sz w:val="26"/>
          <w:szCs w:val="26"/>
        </w:rPr>
      </w:pPr>
    </w:p>
    <w:p w:rsidR="00DD7211" w:rsidRPr="00CC6DC3" w:rsidRDefault="00DD7211" w:rsidP="00B41D54">
      <w:pPr>
        <w:autoSpaceDE w:val="0"/>
        <w:autoSpaceDN w:val="0"/>
        <w:adjustRightInd w:val="0"/>
        <w:spacing w:after="0" w:line="283" w:lineRule="auto"/>
        <w:jc w:val="both"/>
        <w:rPr>
          <w:rFonts w:ascii="Times New Roman" w:eastAsia="Times New Roman" w:hAnsi="Times New Roman"/>
          <w:b/>
          <w:sz w:val="26"/>
          <w:szCs w:val="26"/>
        </w:rPr>
      </w:pPr>
      <w:r w:rsidRPr="00CC6DC3">
        <w:rPr>
          <w:rFonts w:ascii="Times New Roman" w:eastAsia="Times New Roman" w:hAnsi="Times New Roman"/>
          <w:b/>
          <w:sz w:val="26"/>
          <w:szCs w:val="26"/>
        </w:rPr>
        <w:t xml:space="preserve">7. </w:t>
      </w:r>
      <w:r w:rsidR="003A78E1" w:rsidRPr="00CC6DC3">
        <w:rPr>
          <w:rFonts w:ascii="Times New Roman" w:eastAsia="Times New Roman" w:hAnsi="Times New Roman"/>
          <w:b/>
          <w:sz w:val="26"/>
          <w:szCs w:val="26"/>
        </w:rPr>
        <w:t>MATERIALS</w:t>
      </w:r>
    </w:p>
    <w:p w:rsidR="002B6222" w:rsidRDefault="00250B48" w:rsidP="001412BC">
      <w:pPr>
        <w:autoSpaceDE w:val="0"/>
        <w:autoSpaceDN w:val="0"/>
        <w:adjustRightInd w:val="0"/>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NEU Faculty of Law, International Trade Law Textbook, National Economics University Press, 2013;</w:t>
      </w:r>
    </w:p>
    <w:p w:rsidR="001412BC" w:rsidRPr="001412BC" w:rsidRDefault="001412BC" w:rsidP="001412BC">
      <w:pPr>
        <w:autoSpaceDE w:val="0"/>
        <w:autoSpaceDN w:val="0"/>
        <w:adjustRightInd w:val="0"/>
        <w:spacing w:after="0" w:line="283" w:lineRule="auto"/>
        <w:jc w:val="both"/>
        <w:rPr>
          <w:rFonts w:ascii="Times New Roman" w:eastAsia="Times New Roman" w:hAnsi="Times New Roman"/>
          <w:sz w:val="26"/>
          <w:szCs w:val="26"/>
        </w:rPr>
      </w:pPr>
    </w:p>
    <w:p w:rsidR="00DD7211" w:rsidRPr="00CC6DC3" w:rsidRDefault="00DD7211" w:rsidP="00B41D54">
      <w:pPr>
        <w:spacing w:after="0" w:line="283" w:lineRule="auto"/>
        <w:jc w:val="both"/>
        <w:rPr>
          <w:rFonts w:ascii="Times New Roman" w:eastAsia="Times New Roman" w:hAnsi="Times New Roman"/>
          <w:b/>
          <w:sz w:val="26"/>
          <w:szCs w:val="26"/>
        </w:rPr>
      </w:pPr>
      <w:r w:rsidRPr="00CC6DC3">
        <w:rPr>
          <w:rFonts w:ascii="Times New Roman" w:eastAsia="Times New Roman" w:hAnsi="Times New Roman"/>
          <w:b/>
          <w:sz w:val="26"/>
          <w:szCs w:val="26"/>
        </w:rPr>
        <w:t xml:space="preserve">8. </w:t>
      </w:r>
      <w:r w:rsidR="007B2983" w:rsidRPr="00CC6DC3">
        <w:rPr>
          <w:rFonts w:ascii="Times New Roman" w:eastAsia="Times New Roman" w:hAnsi="Times New Roman"/>
          <w:b/>
          <w:sz w:val="26"/>
          <w:szCs w:val="26"/>
        </w:rPr>
        <w:t>OTHER PREFERENCES</w:t>
      </w:r>
      <w:r w:rsidR="00264E72" w:rsidRPr="00CC6DC3">
        <w:rPr>
          <w:rFonts w:ascii="Times New Roman" w:eastAsia="Times New Roman" w:hAnsi="Times New Roman"/>
          <w:b/>
          <w:sz w:val="26"/>
          <w:szCs w:val="26"/>
        </w:rPr>
        <w:t xml:space="preserve"> </w:t>
      </w:r>
    </w:p>
    <w:p w:rsidR="00C277A5" w:rsidRPr="00CC6DC3" w:rsidRDefault="00C277A5" w:rsidP="00C277A5">
      <w:pPr>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1. The int</w:t>
      </w:r>
      <w:r w:rsidR="008E782A" w:rsidRPr="00CC6DC3">
        <w:rPr>
          <w:rFonts w:ascii="Times New Roman" w:eastAsia="Times New Roman" w:hAnsi="Times New Roman"/>
          <w:sz w:val="26"/>
          <w:szCs w:val="26"/>
        </w:rPr>
        <w:t xml:space="preserve">ernational treaties and </w:t>
      </w:r>
      <w:r w:rsidRPr="00CC6DC3">
        <w:rPr>
          <w:rFonts w:ascii="Times New Roman" w:eastAsia="Times New Roman" w:hAnsi="Times New Roman"/>
          <w:sz w:val="26"/>
          <w:szCs w:val="26"/>
        </w:rPr>
        <w:t>Vietnam</w:t>
      </w:r>
      <w:r w:rsidR="008E782A" w:rsidRPr="00CC6DC3">
        <w:rPr>
          <w:rFonts w:ascii="Times New Roman" w:eastAsia="Times New Roman" w:hAnsi="Times New Roman"/>
          <w:sz w:val="26"/>
          <w:szCs w:val="26"/>
        </w:rPr>
        <w:t>ese laws</w:t>
      </w:r>
      <w:r w:rsidRPr="00CC6DC3">
        <w:rPr>
          <w:rFonts w:ascii="Times New Roman" w:eastAsia="Times New Roman" w:hAnsi="Times New Roman"/>
          <w:sz w:val="26"/>
          <w:szCs w:val="26"/>
        </w:rPr>
        <w:t xml:space="preserve"> related to each </w:t>
      </w:r>
      <w:r w:rsidR="008E782A" w:rsidRPr="00CC6DC3">
        <w:rPr>
          <w:rFonts w:ascii="Times New Roman" w:eastAsia="Times New Roman" w:hAnsi="Times New Roman"/>
          <w:sz w:val="26"/>
          <w:szCs w:val="26"/>
        </w:rPr>
        <w:t>issue</w:t>
      </w:r>
      <w:r w:rsidRPr="00CC6DC3">
        <w:rPr>
          <w:rFonts w:ascii="Times New Roman" w:eastAsia="Times New Roman" w:hAnsi="Times New Roman"/>
          <w:sz w:val="26"/>
          <w:szCs w:val="26"/>
        </w:rPr>
        <w:t xml:space="preserve"> introduced by the</w:t>
      </w:r>
      <w:r w:rsidR="008E782A" w:rsidRPr="00CC6DC3">
        <w:rPr>
          <w:rFonts w:ascii="Times New Roman" w:eastAsia="Times New Roman" w:hAnsi="Times New Roman"/>
          <w:sz w:val="26"/>
          <w:szCs w:val="26"/>
        </w:rPr>
        <w:t xml:space="preserve"> instructor</w:t>
      </w:r>
      <w:r w:rsidRPr="00CC6DC3">
        <w:rPr>
          <w:rFonts w:ascii="Times New Roman" w:eastAsia="Times New Roman" w:hAnsi="Times New Roman"/>
          <w:sz w:val="26"/>
          <w:szCs w:val="26"/>
        </w:rPr>
        <w:t>.</w:t>
      </w:r>
    </w:p>
    <w:p w:rsidR="00C277A5" w:rsidRPr="00CC6DC3" w:rsidRDefault="008E782A" w:rsidP="00C277A5">
      <w:pPr>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2. </w:t>
      </w:r>
      <w:r w:rsidR="00C277A5" w:rsidRPr="00CC6DC3">
        <w:rPr>
          <w:rFonts w:ascii="Times New Roman" w:eastAsia="Times New Roman" w:hAnsi="Times New Roman"/>
          <w:sz w:val="26"/>
          <w:szCs w:val="26"/>
        </w:rPr>
        <w:t>Van den Bossche Peter, The Law and Policy of the World Trade Organization, 2nd Edition, Chapter 6.</w:t>
      </w:r>
    </w:p>
    <w:p w:rsidR="00C277A5" w:rsidRPr="00CC6DC3" w:rsidRDefault="008E782A" w:rsidP="00C277A5">
      <w:pPr>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3. Luca Rubini</w:t>
      </w:r>
      <w:r w:rsidR="00C277A5" w:rsidRPr="00CC6DC3">
        <w:rPr>
          <w:rFonts w:ascii="Times New Roman" w:eastAsia="Times New Roman" w:hAnsi="Times New Roman"/>
          <w:sz w:val="26"/>
          <w:szCs w:val="26"/>
        </w:rPr>
        <w:t xml:space="preserve">, The Definition of Subsidies and State Aid: WTO and in Comparative Perspective </w:t>
      </w:r>
      <w:r w:rsidRPr="00CC6DC3">
        <w:rPr>
          <w:rFonts w:ascii="Times New Roman" w:eastAsia="Times New Roman" w:hAnsi="Times New Roman"/>
          <w:sz w:val="26"/>
          <w:szCs w:val="26"/>
        </w:rPr>
        <w:t>EC Law, Oxford University Press, 2010</w:t>
      </w:r>
    </w:p>
    <w:p w:rsidR="00C277A5" w:rsidRPr="00CC6DC3" w:rsidRDefault="00C277A5" w:rsidP="00C277A5">
      <w:pPr>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4. W. Mueller, N. Khan, T. Scharf, Antidumping Act of EC and WTO, Handbook, 2nd edition, Published by Oxford University Press, 2009.</w:t>
      </w:r>
    </w:p>
    <w:p w:rsidR="00C277A5" w:rsidRPr="00CC6DC3" w:rsidRDefault="00C277A5" w:rsidP="00C277A5">
      <w:pPr>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 xml:space="preserve">5. </w:t>
      </w:r>
      <w:r w:rsidR="008E782A" w:rsidRPr="00CC6DC3">
        <w:rPr>
          <w:rFonts w:ascii="Times New Roman" w:eastAsia="Times New Roman" w:hAnsi="Times New Roman"/>
          <w:sz w:val="26"/>
          <w:szCs w:val="26"/>
        </w:rPr>
        <w:t xml:space="preserve">MUTRAP, </w:t>
      </w:r>
      <w:r w:rsidRPr="00CC6DC3">
        <w:rPr>
          <w:rFonts w:ascii="Times New Roman" w:eastAsia="Times New Roman" w:hAnsi="Times New Roman"/>
          <w:sz w:val="26"/>
          <w:szCs w:val="26"/>
        </w:rPr>
        <w:t xml:space="preserve">The position, role and operating mechanisms of the World Trade Organization in the multilateral trading system. </w:t>
      </w:r>
      <w:r w:rsidR="00CC6DC3" w:rsidRPr="00CC6DC3">
        <w:rPr>
          <w:rFonts w:ascii="Times New Roman" w:eastAsia="Times New Roman" w:hAnsi="Times New Roman"/>
          <w:sz w:val="26"/>
          <w:szCs w:val="26"/>
        </w:rPr>
        <w:t>Labor</w:t>
      </w:r>
      <w:r w:rsidRPr="00CC6DC3">
        <w:rPr>
          <w:rFonts w:ascii="Times New Roman" w:eastAsia="Times New Roman" w:hAnsi="Times New Roman"/>
          <w:sz w:val="26"/>
          <w:szCs w:val="26"/>
        </w:rPr>
        <w:t xml:space="preserve"> - Society </w:t>
      </w:r>
      <w:r w:rsidR="008E782A" w:rsidRPr="00CC6DC3">
        <w:rPr>
          <w:rFonts w:ascii="Times New Roman" w:eastAsia="Times New Roman" w:hAnsi="Times New Roman"/>
          <w:sz w:val="26"/>
          <w:szCs w:val="26"/>
        </w:rPr>
        <w:t xml:space="preserve">Publisher </w:t>
      </w:r>
      <w:r w:rsidRPr="00CC6DC3">
        <w:rPr>
          <w:rFonts w:ascii="Times New Roman" w:eastAsia="Times New Roman" w:hAnsi="Times New Roman"/>
          <w:sz w:val="26"/>
          <w:szCs w:val="26"/>
        </w:rPr>
        <w:t>2007</w:t>
      </w:r>
    </w:p>
    <w:p w:rsidR="007B2983" w:rsidRPr="00CC6DC3" w:rsidRDefault="008E782A" w:rsidP="00C277A5">
      <w:pPr>
        <w:spacing w:after="0" w:line="283" w:lineRule="auto"/>
        <w:jc w:val="both"/>
        <w:rPr>
          <w:rFonts w:ascii="Times New Roman" w:eastAsia="Times New Roman" w:hAnsi="Times New Roman"/>
          <w:sz w:val="26"/>
          <w:szCs w:val="26"/>
        </w:rPr>
      </w:pPr>
      <w:r w:rsidRPr="00CC6DC3">
        <w:rPr>
          <w:rFonts w:ascii="Times New Roman" w:eastAsia="Times New Roman" w:hAnsi="Times New Roman"/>
          <w:sz w:val="26"/>
          <w:szCs w:val="26"/>
        </w:rPr>
        <w:t>6. Selected</w:t>
      </w:r>
      <w:r w:rsidR="00C277A5" w:rsidRPr="00CC6DC3">
        <w:rPr>
          <w:rFonts w:ascii="Times New Roman" w:eastAsia="Times New Roman" w:hAnsi="Times New Roman"/>
          <w:sz w:val="26"/>
          <w:szCs w:val="26"/>
        </w:rPr>
        <w:t xml:space="preserve"> dispute</w:t>
      </w:r>
      <w:r w:rsidRPr="00CC6DC3">
        <w:rPr>
          <w:rFonts w:ascii="Times New Roman" w:eastAsia="Times New Roman" w:hAnsi="Times New Roman"/>
          <w:sz w:val="26"/>
          <w:szCs w:val="26"/>
        </w:rPr>
        <w:t>s</w:t>
      </w:r>
      <w:r w:rsidR="00C277A5" w:rsidRPr="00CC6DC3">
        <w:rPr>
          <w:rFonts w:ascii="Times New Roman" w:eastAsia="Times New Roman" w:hAnsi="Times New Roman"/>
          <w:sz w:val="26"/>
          <w:szCs w:val="26"/>
        </w:rPr>
        <w:t xml:space="preserve"> at www.wto.org; </w:t>
      </w:r>
      <w:hyperlink r:id="rId9" w:history="1">
        <w:r w:rsidRPr="00CC6DC3">
          <w:rPr>
            <w:rStyle w:val="Hyperlink"/>
            <w:rFonts w:ascii="Times New Roman" w:eastAsia="Times New Roman" w:hAnsi="Times New Roman"/>
            <w:sz w:val="26"/>
            <w:szCs w:val="26"/>
          </w:rPr>
          <w:t>www.chongbanphagia.vn</w:t>
        </w:r>
      </w:hyperlink>
    </w:p>
    <w:p w:rsidR="008E782A" w:rsidRPr="00CC6DC3" w:rsidRDefault="008E782A" w:rsidP="00C277A5">
      <w:pPr>
        <w:spacing w:after="0" w:line="283" w:lineRule="auto"/>
        <w:jc w:val="both"/>
        <w:rPr>
          <w:rFonts w:ascii="Times New Roman" w:eastAsia="Times New Roman" w:hAnsi="Times New Roman"/>
          <w:sz w:val="26"/>
          <w:szCs w:val="26"/>
        </w:rPr>
      </w:pPr>
    </w:p>
    <w:p w:rsidR="00DD7211" w:rsidRPr="00CC6DC3" w:rsidRDefault="00DD7211" w:rsidP="00B41D54">
      <w:pPr>
        <w:spacing w:after="0" w:line="283" w:lineRule="auto"/>
        <w:jc w:val="both"/>
        <w:rPr>
          <w:rFonts w:ascii="Times New Roman" w:eastAsia="Times New Roman" w:hAnsi="Times New Roman"/>
          <w:b/>
          <w:sz w:val="26"/>
          <w:szCs w:val="26"/>
        </w:rPr>
      </w:pPr>
      <w:r w:rsidRPr="00CC6DC3">
        <w:rPr>
          <w:rFonts w:ascii="Times New Roman" w:eastAsia="Times New Roman" w:hAnsi="Times New Roman"/>
          <w:b/>
          <w:sz w:val="26"/>
          <w:szCs w:val="26"/>
        </w:rPr>
        <w:lastRenderedPageBreak/>
        <w:t xml:space="preserve">9. </w:t>
      </w:r>
      <w:r w:rsidR="008908DA" w:rsidRPr="00CC6DC3">
        <w:rPr>
          <w:rFonts w:ascii="Times New Roman" w:eastAsia="Times New Roman" w:hAnsi="Times New Roman"/>
          <w:b/>
          <w:sz w:val="26"/>
          <w:szCs w:val="26"/>
        </w:rPr>
        <w:t>ASSESSEMENT</w:t>
      </w:r>
    </w:p>
    <w:p w:rsidR="003D19E9" w:rsidRPr="00CC6DC3" w:rsidRDefault="003D19E9" w:rsidP="003D19E9">
      <w:pPr>
        <w:numPr>
          <w:ilvl w:val="0"/>
          <w:numId w:val="26"/>
        </w:numPr>
        <w:spacing w:after="0" w:line="283" w:lineRule="auto"/>
        <w:ind w:left="425" w:hanging="425"/>
        <w:jc w:val="both"/>
        <w:rPr>
          <w:rFonts w:ascii="Times New Roman" w:eastAsia="Times New Roman" w:hAnsi="Times New Roman"/>
          <w:sz w:val="26"/>
          <w:szCs w:val="26"/>
          <w:lang w:val="sv-SE" w:eastAsia="vi-VN"/>
        </w:rPr>
      </w:pPr>
      <w:r w:rsidRPr="00CC6DC3">
        <w:rPr>
          <w:rFonts w:ascii="Times New Roman" w:eastAsia="Times New Roman" w:hAnsi="Times New Roman"/>
          <w:sz w:val="26"/>
          <w:szCs w:val="26"/>
          <w:lang w:val="sv-SE" w:eastAsia="vi-VN"/>
        </w:rPr>
        <w:t xml:space="preserve">Assessement structure: </w:t>
      </w:r>
      <w:r w:rsidR="005E4029" w:rsidRPr="00CC6DC3">
        <w:rPr>
          <w:rFonts w:ascii="Times New Roman" w:eastAsia="Times New Roman" w:hAnsi="Times New Roman"/>
          <w:sz w:val="26"/>
          <w:szCs w:val="26"/>
          <w:lang w:val="sv-SE" w:eastAsia="vi-VN"/>
        </w:rPr>
        <w:t xml:space="preserve">The total scores are </w:t>
      </w:r>
      <w:r w:rsidR="006E3600">
        <w:rPr>
          <w:rFonts w:ascii="Times New Roman" w:eastAsia="Times New Roman" w:hAnsi="Times New Roman"/>
          <w:sz w:val="26"/>
          <w:szCs w:val="26"/>
          <w:lang w:val="sv-SE" w:eastAsia="vi-VN"/>
        </w:rPr>
        <w:t xml:space="preserve">comprised of </w:t>
      </w:r>
      <w:r w:rsidR="005E4029" w:rsidRPr="00CC6DC3">
        <w:rPr>
          <w:rFonts w:ascii="Times New Roman" w:eastAsia="Times New Roman" w:hAnsi="Times New Roman"/>
          <w:sz w:val="26"/>
          <w:szCs w:val="26"/>
          <w:lang w:val="sv-SE" w:eastAsia="vi-VN"/>
        </w:rPr>
        <w:t xml:space="preserve">lecture-assessed scores, Group work  and final exam scores. </w:t>
      </w:r>
      <w:r w:rsidRPr="00CC6DC3">
        <w:rPr>
          <w:rFonts w:ascii="Times New Roman" w:eastAsia="Times New Roman" w:hAnsi="Times New Roman"/>
          <w:sz w:val="26"/>
          <w:szCs w:val="26"/>
          <w:lang w:val="sv-SE" w:eastAsia="vi-VN"/>
        </w:rPr>
        <w:t xml:space="preserve">The scores given by the lecturer accounts for 10%, the average scores given for a mid-term exam and one or two group assignments account for 40%, and the scores given for the final exam accounts for 50%. </w:t>
      </w:r>
    </w:p>
    <w:p w:rsidR="003D19E9" w:rsidRDefault="003D19E9" w:rsidP="003D19E9">
      <w:pPr>
        <w:numPr>
          <w:ilvl w:val="0"/>
          <w:numId w:val="26"/>
        </w:numPr>
        <w:spacing w:after="0" w:line="283" w:lineRule="auto"/>
        <w:ind w:left="425" w:hanging="425"/>
        <w:jc w:val="both"/>
        <w:rPr>
          <w:rFonts w:ascii="Times New Roman" w:eastAsia="Times New Roman" w:hAnsi="Times New Roman"/>
          <w:sz w:val="26"/>
          <w:szCs w:val="26"/>
          <w:lang w:val="sv-SE" w:eastAsia="vi-VN"/>
        </w:rPr>
      </w:pPr>
      <w:r w:rsidRPr="00CC6DC3">
        <w:rPr>
          <w:rFonts w:ascii="Times New Roman" w:eastAsia="Times New Roman" w:hAnsi="Times New Roman"/>
          <w:sz w:val="26"/>
          <w:szCs w:val="26"/>
          <w:lang w:val="sv-SE" w:eastAsia="vi-VN"/>
        </w:rPr>
        <w:t xml:space="preserve">The 10 point grading system is applicable . The mid-term scores and lecture-assessed scores shall be integers. The final exam scores may plus demical 0.5. The total scores may plus a decimal. </w:t>
      </w:r>
    </w:p>
    <w:p w:rsidR="001412BC" w:rsidRDefault="001412BC" w:rsidP="001412BC">
      <w:pPr>
        <w:spacing w:after="0" w:line="283" w:lineRule="auto"/>
        <w:ind w:left="425"/>
        <w:jc w:val="both"/>
        <w:rPr>
          <w:rFonts w:ascii="Times New Roman" w:eastAsia="Times New Roman" w:hAnsi="Times New Roman"/>
          <w:sz w:val="26"/>
          <w:szCs w:val="26"/>
          <w:lang w:val="sv-SE" w:eastAsia="vi-VN"/>
        </w:rPr>
      </w:pPr>
    </w:p>
    <w:p w:rsidR="001412BC" w:rsidRDefault="001412BC" w:rsidP="001412BC">
      <w:pPr>
        <w:spacing w:before="120" w:after="120"/>
        <w:rPr>
          <w:rFonts w:ascii="Times New Roman" w:eastAsia="Times New Roman" w:hAnsi="Times New Roman"/>
          <w:i/>
          <w:iCs/>
          <w:sz w:val="24"/>
          <w:szCs w:val="24"/>
          <w:lang w:val="en-GB"/>
        </w:rPr>
      </w:pPr>
    </w:p>
    <w:p w:rsidR="00D77651" w:rsidRPr="00954560" w:rsidRDefault="00D77651" w:rsidP="00D77651">
      <w:pPr>
        <w:ind w:left="4320" w:firstLine="720"/>
        <w:rPr>
          <w:rFonts w:ascii="Times New Roman" w:hAnsi="Times New Roman"/>
          <w:i/>
          <w:iCs/>
          <w:sz w:val="26"/>
          <w:szCs w:val="26"/>
        </w:rPr>
      </w:pPr>
      <w:r>
        <w:rPr>
          <w:rFonts w:ascii="Times New Roman" w:eastAsia="Times New Roman" w:hAnsi="Times New Roman"/>
          <w:i/>
          <w:iCs/>
          <w:sz w:val="26"/>
          <w:szCs w:val="26"/>
        </w:rPr>
        <w:t xml:space="preserve">  </w:t>
      </w:r>
      <w:r w:rsidRPr="00954560">
        <w:rPr>
          <w:rFonts w:ascii="Times New Roman" w:hAnsi="Times New Roman"/>
          <w:i/>
          <w:iCs/>
          <w:sz w:val="26"/>
          <w:szCs w:val="26"/>
        </w:rPr>
        <w:t xml:space="preserve">     Hanoi, 15</w:t>
      </w:r>
      <w:r w:rsidRPr="00954560">
        <w:rPr>
          <w:rFonts w:ascii="Times New Roman" w:hAnsi="Times New Roman"/>
          <w:i/>
          <w:iCs/>
          <w:sz w:val="26"/>
          <w:szCs w:val="26"/>
          <w:vertAlign w:val="superscript"/>
        </w:rPr>
        <w:t>th</w:t>
      </w:r>
      <w:r w:rsidRPr="00954560">
        <w:rPr>
          <w:rFonts w:ascii="Times New Roman" w:hAnsi="Times New Roman"/>
          <w:i/>
          <w:iCs/>
          <w:sz w:val="26"/>
          <w:szCs w:val="26"/>
        </w:rPr>
        <w:t xml:space="preserve"> July 2016</w:t>
      </w:r>
      <w:r w:rsidRPr="00954560">
        <w:rPr>
          <w:rFonts w:ascii="Times New Roman" w:hAnsi="Times New Roman"/>
          <w:sz w:val="26"/>
          <w:szCs w:val="26"/>
        </w:rPr>
        <w:tab/>
        <w:t xml:space="preserve"> </w:t>
      </w:r>
    </w:p>
    <w:tbl>
      <w:tblPr>
        <w:tblW w:w="0" w:type="auto"/>
        <w:tblLook w:val="04A0" w:firstRow="1" w:lastRow="0" w:firstColumn="1" w:lastColumn="0" w:noHBand="0" w:noVBand="1"/>
      </w:tblPr>
      <w:tblGrid>
        <w:gridCol w:w="4463"/>
        <w:gridCol w:w="4541"/>
      </w:tblGrid>
      <w:tr w:rsidR="00D77651" w:rsidRPr="00954560" w:rsidTr="00AD7330">
        <w:trPr>
          <w:trHeight w:val="554"/>
        </w:trPr>
        <w:tc>
          <w:tcPr>
            <w:tcW w:w="4725" w:type="dxa"/>
            <w:shd w:val="clear" w:color="auto" w:fill="auto"/>
            <w:vAlign w:val="center"/>
          </w:tcPr>
          <w:p w:rsidR="00D77651" w:rsidRPr="00954560" w:rsidRDefault="00D77651" w:rsidP="00AD7330">
            <w:pPr>
              <w:tabs>
                <w:tab w:val="left" w:pos="3119"/>
              </w:tabs>
              <w:spacing w:line="312" w:lineRule="auto"/>
              <w:jc w:val="center"/>
              <w:rPr>
                <w:rFonts w:ascii="Times New Roman" w:hAnsi="Times New Roman"/>
                <w:b/>
                <w:sz w:val="26"/>
                <w:szCs w:val="26"/>
              </w:rPr>
            </w:pPr>
            <w:r w:rsidRPr="00954560">
              <w:rPr>
                <w:rFonts w:ascii="Times New Roman" w:hAnsi="Times New Roman"/>
                <w:b/>
                <w:sz w:val="26"/>
                <w:szCs w:val="26"/>
              </w:rPr>
              <w:t>HEAD OF DEPARTMENT</w:t>
            </w:r>
          </w:p>
        </w:tc>
        <w:tc>
          <w:tcPr>
            <w:tcW w:w="4851" w:type="dxa"/>
            <w:shd w:val="clear" w:color="auto" w:fill="auto"/>
            <w:vAlign w:val="center"/>
          </w:tcPr>
          <w:p w:rsidR="00D77651" w:rsidRPr="00954560" w:rsidRDefault="00D77651" w:rsidP="00AD7330">
            <w:pPr>
              <w:tabs>
                <w:tab w:val="left" w:pos="3119"/>
              </w:tabs>
              <w:spacing w:line="312" w:lineRule="auto"/>
              <w:jc w:val="center"/>
              <w:rPr>
                <w:rFonts w:ascii="Times New Roman" w:hAnsi="Times New Roman"/>
                <w:b/>
                <w:sz w:val="26"/>
                <w:szCs w:val="26"/>
              </w:rPr>
            </w:pPr>
            <w:r w:rsidRPr="00954560">
              <w:rPr>
                <w:rFonts w:ascii="Times New Roman" w:hAnsi="Times New Roman"/>
                <w:b/>
                <w:sz w:val="26"/>
                <w:szCs w:val="26"/>
              </w:rPr>
              <w:t>PRESIDENT</w:t>
            </w:r>
          </w:p>
        </w:tc>
      </w:tr>
      <w:tr w:rsidR="00D77651" w:rsidRPr="00954560" w:rsidTr="00AD7330">
        <w:trPr>
          <w:trHeight w:val="1844"/>
        </w:trPr>
        <w:tc>
          <w:tcPr>
            <w:tcW w:w="4725" w:type="dxa"/>
            <w:shd w:val="clear" w:color="auto" w:fill="auto"/>
            <w:vAlign w:val="center"/>
          </w:tcPr>
          <w:p w:rsidR="00D77651" w:rsidRPr="00954560" w:rsidRDefault="00D77651" w:rsidP="00AD7330">
            <w:pPr>
              <w:tabs>
                <w:tab w:val="left" w:pos="3119"/>
              </w:tabs>
              <w:spacing w:line="312" w:lineRule="auto"/>
              <w:jc w:val="center"/>
              <w:rPr>
                <w:rFonts w:ascii="Times New Roman" w:hAnsi="Times New Roman"/>
                <w:b/>
                <w:sz w:val="26"/>
                <w:szCs w:val="26"/>
              </w:rPr>
            </w:pPr>
            <w:r w:rsidRPr="00954560">
              <w:rPr>
                <w:rFonts w:ascii="Times New Roman" w:hAnsi="Times New Roman"/>
                <w:b/>
                <w:sz w:val="26"/>
                <w:szCs w:val="26"/>
              </w:rPr>
              <w:t>Signed</w:t>
            </w:r>
          </w:p>
          <w:p w:rsidR="00D77651" w:rsidRPr="00954560" w:rsidRDefault="00D77651" w:rsidP="00AD7330">
            <w:pPr>
              <w:tabs>
                <w:tab w:val="left" w:pos="3119"/>
              </w:tabs>
              <w:spacing w:line="312" w:lineRule="auto"/>
              <w:jc w:val="center"/>
              <w:rPr>
                <w:rFonts w:ascii="Times New Roman" w:hAnsi="Times New Roman"/>
                <w:b/>
                <w:sz w:val="26"/>
                <w:szCs w:val="26"/>
              </w:rPr>
            </w:pPr>
            <w:r w:rsidRPr="00954560">
              <w:rPr>
                <w:rStyle w:val="apple-converted-space"/>
                <w:rFonts w:ascii="Times New Roman" w:hAnsi="Times New Roman"/>
                <w:b/>
                <w:color w:val="000000"/>
                <w:sz w:val="26"/>
                <w:szCs w:val="26"/>
              </w:rPr>
              <w:t>Dr. Duong Nguyet Nga</w:t>
            </w:r>
          </w:p>
        </w:tc>
        <w:tc>
          <w:tcPr>
            <w:tcW w:w="4851" w:type="dxa"/>
            <w:shd w:val="clear" w:color="auto" w:fill="auto"/>
            <w:vAlign w:val="center"/>
          </w:tcPr>
          <w:p w:rsidR="00D77651" w:rsidRPr="00954560" w:rsidRDefault="00D77651" w:rsidP="00AD7330">
            <w:pPr>
              <w:tabs>
                <w:tab w:val="left" w:pos="3119"/>
              </w:tabs>
              <w:spacing w:line="312" w:lineRule="auto"/>
              <w:jc w:val="center"/>
              <w:rPr>
                <w:rFonts w:ascii="Times New Roman" w:hAnsi="Times New Roman"/>
                <w:b/>
                <w:sz w:val="26"/>
                <w:szCs w:val="26"/>
              </w:rPr>
            </w:pPr>
            <w:r w:rsidRPr="00954560">
              <w:rPr>
                <w:rFonts w:ascii="Times New Roman" w:hAnsi="Times New Roman"/>
                <w:b/>
                <w:sz w:val="26"/>
                <w:szCs w:val="26"/>
              </w:rPr>
              <w:t>Signed</w:t>
            </w:r>
          </w:p>
          <w:p w:rsidR="00D77651" w:rsidRPr="00954560" w:rsidRDefault="00D77651" w:rsidP="00AD7330">
            <w:pPr>
              <w:tabs>
                <w:tab w:val="left" w:pos="3119"/>
              </w:tabs>
              <w:spacing w:line="312" w:lineRule="auto"/>
              <w:jc w:val="center"/>
              <w:rPr>
                <w:rFonts w:ascii="Times New Roman" w:hAnsi="Times New Roman"/>
                <w:b/>
                <w:sz w:val="26"/>
                <w:szCs w:val="26"/>
              </w:rPr>
            </w:pPr>
            <w:r w:rsidRPr="00954560">
              <w:rPr>
                <w:rFonts w:ascii="Times New Roman" w:hAnsi="Times New Roman"/>
                <w:b/>
                <w:color w:val="000000"/>
                <w:sz w:val="26"/>
                <w:szCs w:val="26"/>
              </w:rPr>
              <w:t>Pr. Dr Tran Tho Dat</w:t>
            </w:r>
          </w:p>
        </w:tc>
      </w:tr>
    </w:tbl>
    <w:p w:rsidR="001412BC" w:rsidRPr="00CC6DC3" w:rsidRDefault="001412BC" w:rsidP="001412BC">
      <w:pPr>
        <w:spacing w:after="0" w:line="283" w:lineRule="auto"/>
        <w:ind w:left="425"/>
        <w:jc w:val="both"/>
        <w:rPr>
          <w:rFonts w:ascii="Times New Roman" w:eastAsia="Times New Roman" w:hAnsi="Times New Roman"/>
          <w:sz w:val="26"/>
          <w:szCs w:val="26"/>
          <w:lang w:val="sv-SE" w:eastAsia="vi-VN"/>
        </w:rPr>
      </w:pPr>
    </w:p>
    <w:sectPr w:rsidR="001412BC" w:rsidRPr="00CC6DC3" w:rsidSect="004C3B45">
      <w:footerReference w:type="even" r:id="rId10"/>
      <w:pgSz w:w="11907" w:h="16840" w:code="9"/>
      <w:pgMar w:top="1134" w:right="1134" w:bottom="1134" w:left="1985" w:header="720" w:footer="343"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3E8" w:rsidRDefault="000E43E8">
      <w:r>
        <w:separator/>
      </w:r>
    </w:p>
  </w:endnote>
  <w:endnote w:type="continuationSeparator" w:id="0">
    <w:p w:rsidR="000E43E8" w:rsidRDefault="000E4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03"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B45" w:rsidRDefault="00383366" w:rsidP="009E6E48">
    <w:pPr>
      <w:pStyle w:val="Footer"/>
      <w:framePr w:wrap="around" w:vAnchor="text" w:hAnchor="margin" w:xAlign="center" w:y="1"/>
      <w:rPr>
        <w:rStyle w:val="PageNumber"/>
      </w:rPr>
    </w:pPr>
    <w:r>
      <w:rPr>
        <w:rStyle w:val="PageNumber"/>
      </w:rPr>
      <w:fldChar w:fldCharType="begin"/>
    </w:r>
    <w:r w:rsidR="004C3B45">
      <w:rPr>
        <w:rStyle w:val="PageNumber"/>
      </w:rPr>
      <w:instrText xml:space="preserve">PAGE  </w:instrText>
    </w:r>
    <w:r>
      <w:rPr>
        <w:rStyle w:val="PageNumber"/>
      </w:rPr>
      <w:fldChar w:fldCharType="end"/>
    </w:r>
  </w:p>
  <w:p w:rsidR="004C3B45" w:rsidRDefault="004C3B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3E8" w:rsidRDefault="000E43E8">
      <w:r>
        <w:separator/>
      </w:r>
    </w:p>
  </w:footnote>
  <w:footnote w:type="continuationSeparator" w:id="0">
    <w:p w:rsidR="000E43E8" w:rsidRDefault="000E4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D3E31"/>
    <w:multiLevelType w:val="hybridMultilevel"/>
    <w:tmpl w:val="4C8E32AE"/>
    <w:lvl w:ilvl="0" w:tplc="839ED32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6EF224A"/>
    <w:multiLevelType w:val="hybridMultilevel"/>
    <w:tmpl w:val="3540240E"/>
    <w:lvl w:ilvl="0" w:tplc="839ED32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FFD0387"/>
    <w:multiLevelType w:val="multilevel"/>
    <w:tmpl w:val="E0EA139C"/>
    <w:lvl w:ilvl="0">
      <w:start w:val="5"/>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1B86AC8"/>
    <w:multiLevelType w:val="multilevel"/>
    <w:tmpl w:val="7FCC5BB8"/>
    <w:lvl w:ilvl="0">
      <w:start w:val="6"/>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nsid w:val="1B45638E"/>
    <w:multiLevelType w:val="hybridMultilevel"/>
    <w:tmpl w:val="A3FA4BF8"/>
    <w:lvl w:ilvl="0" w:tplc="FBF483FA">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B8751ED"/>
    <w:multiLevelType w:val="hybridMultilevel"/>
    <w:tmpl w:val="6C9AE37C"/>
    <w:lvl w:ilvl="0" w:tplc="839ED32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C481E2D"/>
    <w:multiLevelType w:val="hybridMultilevel"/>
    <w:tmpl w:val="C4B4E8A6"/>
    <w:lvl w:ilvl="0" w:tplc="4FAAB86E">
      <w:start w:val="4"/>
      <w:numFmt w:val="bullet"/>
      <w:lvlText w:val="-"/>
      <w:lvlJc w:val="left"/>
      <w:pPr>
        <w:ind w:left="720" w:hanging="360"/>
      </w:pPr>
      <w:rPr>
        <w:rFonts w:ascii="Times New Roman" w:eastAsia="Times New Roman" w:hAnsi="Times New Roman" w:cs="Times New Roman" w:hint="default"/>
      </w:rPr>
    </w:lvl>
    <w:lvl w:ilvl="1" w:tplc="6C5685A8">
      <w:start w:val="1"/>
      <w:numFmt w:val="bullet"/>
      <w:lvlText w:val="-"/>
      <w:lvlJc w:val="left"/>
      <w:pPr>
        <w:tabs>
          <w:tab w:val="num" w:pos="1440"/>
        </w:tabs>
        <w:ind w:left="1440" w:hanging="360"/>
      </w:pPr>
      <w:rPr>
        <w:rFonts w:ascii=".VnArial" w:eastAsia="Times New Roman" w:hAnsi=".VnArial" w:cs="Arial" w:hint="default"/>
      </w:rPr>
    </w:lvl>
    <w:lvl w:ilvl="2" w:tplc="04090009">
      <w:start w:val="1"/>
      <w:numFmt w:val="bullet"/>
      <w:lvlText w:val=""/>
      <w:lvlJc w:val="left"/>
      <w:pPr>
        <w:tabs>
          <w:tab w:val="num" w:pos="2340"/>
        </w:tabs>
        <w:ind w:left="2340" w:hanging="36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0B27FF8"/>
    <w:multiLevelType w:val="hybridMultilevel"/>
    <w:tmpl w:val="3EAA5676"/>
    <w:lvl w:ilvl="0" w:tplc="839ED32E">
      <w:start w:val="1"/>
      <w:numFmt w:val="bullet"/>
      <w:lvlText w:val=""/>
      <w:lvlJc w:val="left"/>
      <w:pPr>
        <w:ind w:left="786" w:hanging="360"/>
      </w:pPr>
      <w:rPr>
        <w:rFonts w:ascii="Symbol" w:hAnsi="Symbol" w:hint="default"/>
      </w:rPr>
    </w:lvl>
    <w:lvl w:ilvl="1" w:tplc="042A0003" w:tentative="1">
      <w:start w:val="1"/>
      <w:numFmt w:val="bullet"/>
      <w:lvlText w:val="o"/>
      <w:lvlJc w:val="left"/>
      <w:pPr>
        <w:ind w:left="2514" w:hanging="360"/>
      </w:pPr>
      <w:rPr>
        <w:rFonts w:ascii="Courier New" w:hAnsi="Courier New" w:cs="Courier New" w:hint="default"/>
      </w:rPr>
    </w:lvl>
    <w:lvl w:ilvl="2" w:tplc="042A0005" w:tentative="1">
      <w:start w:val="1"/>
      <w:numFmt w:val="bullet"/>
      <w:lvlText w:val=""/>
      <w:lvlJc w:val="left"/>
      <w:pPr>
        <w:ind w:left="3234" w:hanging="360"/>
      </w:pPr>
      <w:rPr>
        <w:rFonts w:ascii="Wingdings" w:hAnsi="Wingdings" w:hint="default"/>
      </w:rPr>
    </w:lvl>
    <w:lvl w:ilvl="3" w:tplc="042A0001" w:tentative="1">
      <w:start w:val="1"/>
      <w:numFmt w:val="bullet"/>
      <w:lvlText w:val=""/>
      <w:lvlJc w:val="left"/>
      <w:pPr>
        <w:ind w:left="3954" w:hanging="360"/>
      </w:pPr>
      <w:rPr>
        <w:rFonts w:ascii="Symbol" w:hAnsi="Symbol" w:hint="default"/>
      </w:rPr>
    </w:lvl>
    <w:lvl w:ilvl="4" w:tplc="042A0003" w:tentative="1">
      <w:start w:val="1"/>
      <w:numFmt w:val="bullet"/>
      <w:lvlText w:val="o"/>
      <w:lvlJc w:val="left"/>
      <w:pPr>
        <w:ind w:left="4674" w:hanging="360"/>
      </w:pPr>
      <w:rPr>
        <w:rFonts w:ascii="Courier New" w:hAnsi="Courier New" w:cs="Courier New" w:hint="default"/>
      </w:rPr>
    </w:lvl>
    <w:lvl w:ilvl="5" w:tplc="042A0005" w:tentative="1">
      <w:start w:val="1"/>
      <w:numFmt w:val="bullet"/>
      <w:lvlText w:val=""/>
      <w:lvlJc w:val="left"/>
      <w:pPr>
        <w:ind w:left="5394" w:hanging="360"/>
      </w:pPr>
      <w:rPr>
        <w:rFonts w:ascii="Wingdings" w:hAnsi="Wingdings" w:hint="default"/>
      </w:rPr>
    </w:lvl>
    <w:lvl w:ilvl="6" w:tplc="042A0001" w:tentative="1">
      <w:start w:val="1"/>
      <w:numFmt w:val="bullet"/>
      <w:lvlText w:val=""/>
      <w:lvlJc w:val="left"/>
      <w:pPr>
        <w:ind w:left="6114" w:hanging="360"/>
      </w:pPr>
      <w:rPr>
        <w:rFonts w:ascii="Symbol" w:hAnsi="Symbol" w:hint="default"/>
      </w:rPr>
    </w:lvl>
    <w:lvl w:ilvl="7" w:tplc="042A0003" w:tentative="1">
      <w:start w:val="1"/>
      <w:numFmt w:val="bullet"/>
      <w:lvlText w:val="o"/>
      <w:lvlJc w:val="left"/>
      <w:pPr>
        <w:ind w:left="6834" w:hanging="360"/>
      </w:pPr>
      <w:rPr>
        <w:rFonts w:ascii="Courier New" w:hAnsi="Courier New" w:cs="Courier New" w:hint="default"/>
      </w:rPr>
    </w:lvl>
    <w:lvl w:ilvl="8" w:tplc="042A0005" w:tentative="1">
      <w:start w:val="1"/>
      <w:numFmt w:val="bullet"/>
      <w:lvlText w:val=""/>
      <w:lvlJc w:val="left"/>
      <w:pPr>
        <w:ind w:left="7554" w:hanging="360"/>
      </w:pPr>
      <w:rPr>
        <w:rFonts w:ascii="Wingdings" w:hAnsi="Wingdings" w:hint="default"/>
      </w:rPr>
    </w:lvl>
  </w:abstractNum>
  <w:abstractNum w:abstractNumId="8">
    <w:nsid w:val="21377FEC"/>
    <w:multiLevelType w:val="multilevel"/>
    <w:tmpl w:val="99F6F1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23D85AC4"/>
    <w:multiLevelType w:val="hybridMultilevel"/>
    <w:tmpl w:val="C20CBD9C"/>
    <w:lvl w:ilvl="0" w:tplc="839ED32E">
      <w:start w:val="1"/>
      <w:numFmt w:val="bullet"/>
      <w:lvlText w:val=""/>
      <w:lvlJc w:val="left"/>
      <w:pPr>
        <w:ind w:left="1287" w:hanging="360"/>
      </w:pPr>
      <w:rPr>
        <w:rFonts w:ascii="Symbol" w:hAnsi="Symbol" w:hint="default"/>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10">
    <w:nsid w:val="36400528"/>
    <w:multiLevelType w:val="multilevel"/>
    <w:tmpl w:val="FD16F10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3A191BAF"/>
    <w:multiLevelType w:val="multilevel"/>
    <w:tmpl w:val="81B0D37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43F01114"/>
    <w:multiLevelType w:val="hybridMultilevel"/>
    <w:tmpl w:val="D56C370A"/>
    <w:lvl w:ilvl="0" w:tplc="254EA846">
      <w:start w:val="1"/>
      <w:numFmt w:val="bullet"/>
      <w:lvlText w:val="-"/>
      <w:lvlJc w:val="left"/>
      <w:pPr>
        <w:ind w:left="1440" w:hanging="360"/>
      </w:pPr>
      <w:rPr>
        <w:rFonts w:ascii="Times New Roman" w:eastAsia="Times New Roman" w:hAnsi="Times New Roman" w:cs="Times New Roman"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3">
    <w:nsid w:val="443609EE"/>
    <w:multiLevelType w:val="hybridMultilevel"/>
    <w:tmpl w:val="64EC51C2"/>
    <w:lvl w:ilvl="0" w:tplc="D06A282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E72DCE"/>
    <w:multiLevelType w:val="hybridMultilevel"/>
    <w:tmpl w:val="D9EEFEA4"/>
    <w:lvl w:ilvl="0" w:tplc="839ED32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5E9D6C78"/>
    <w:multiLevelType w:val="multilevel"/>
    <w:tmpl w:val="1012CEEA"/>
    <w:lvl w:ilvl="0">
      <w:start w:val="3"/>
      <w:numFmt w:val="decimal"/>
      <w:lvlText w:val="%1"/>
      <w:lvlJc w:val="left"/>
      <w:pPr>
        <w:ind w:left="525" w:hanging="525"/>
      </w:pPr>
      <w:rPr>
        <w:rFonts w:hint="default"/>
      </w:rPr>
    </w:lvl>
    <w:lvl w:ilvl="1">
      <w:start w:val="4"/>
      <w:numFmt w:val="decimal"/>
      <w:lvlText w:val="%1.%2"/>
      <w:lvlJc w:val="left"/>
      <w:pPr>
        <w:ind w:left="738" w:hanging="525"/>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16">
    <w:nsid w:val="60D0622C"/>
    <w:multiLevelType w:val="hybridMultilevel"/>
    <w:tmpl w:val="0FB88606"/>
    <w:lvl w:ilvl="0" w:tplc="D06A282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347655"/>
    <w:multiLevelType w:val="multilevel"/>
    <w:tmpl w:val="C7F46A3C"/>
    <w:lvl w:ilvl="0">
      <w:start w:val="3"/>
      <w:numFmt w:val="decimal"/>
      <w:lvlText w:val="%1"/>
      <w:lvlJc w:val="left"/>
      <w:pPr>
        <w:ind w:left="525" w:hanging="525"/>
      </w:pPr>
      <w:rPr>
        <w:rFonts w:hint="default"/>
      </w:rPr>
    </w:lvl>
    <w:lvl w:ilvl="1">
      <w:start w:val="3"/>
      <w:numFmt w:val="decimal"/>
      <w:lvlText w:val="%1.%2"/>
      <w:lvlJc w:val="left"/>
      <w:pPr>
        <w:ind w:left="738" w:hanging="525"/>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18">
    <w:nsid w:val="6874019C"/>
    <w:multiLevelType w:val="hybridMultilevel"/>
    <w:tmpl w:val="FBC451F2"/>
    <w:lvl w:ilvl="0" w:tplc="839ED32E">
      <w:start w:val="1"/>
      <w:numFmt w:val="bullet"/>
      <w:lvlText w:val=""/>
      <w:lvlJc w:val="left"/>
      <w:pPr>
        <w:tabs>
          <w:tab w:val="num" w:pos="720"/>
        </w:tabs>
        <w:ind w:left="720" w:hanging="360"/>
      </w:pPr>
      <w:rPr>
        <w:rFonts w:ascii="Symbol" w:hAnsi="Symbol" w:hint="default"/>
      </w:rPr>
    </w:lvl>
    <w:lvl w:ilvl="1" w:tplc="042A0003">
      <w:start w:val="1"/>
      <w:numFmt w:val="bullet"/>
      <w:lvlText w:val="o"/>
      <w:lvlJc w:val="left"/>
      <w:pPr>
        <w:tabs>
          <w:tab w:val="num" w:pos="1440"/>
        </w:tabs>
        <w:ind w:left="1440" w:hanging="360"/>
      </w:pPr>
      <w:rPr>
        <w:rFonts w:ascii="Courier New" w:hAnsi="Courier New" w:cs="Courier New" w:hint="default"/>
      </w:rPr>
    </w:lvl>
    <w:lvl w:ilvl="2" w:tplc="042A0005">
      <w:start w:val="1"/>
      <w:numFmt w:val="bullet"/>
      <w:lvlText w:val=""/>
      <w:lvlJc w:val="left"/>
      <w:pPr>
        <w:tabs>
          <w:tab w:val="num" w:pos="2160"/>
        </w:tabs>
        <w:ind w:left="2160" w:hanging="360"/>
      </w:pPr>
      <w:rPr>
        <w:rFonts w:ascii="Wingdings" w:hAnsi="Wingdings" w:hint="default"/>
      </w:rPr>
    </w:lvl>
    <w:lvl w:ilvl="3" w:tplc="042A0001">
      <w:start w:val="1"/>
      <w:numFmt w:val="bullet"/>
      <w:lvlText w:val=""/>
      <w:lvlJc w:val="left"/>
      <w:pPr>
        <w:tabs>
          <w:tab w:val="num" w:pos="2880"/>
        </w:tabs>
        <w:ind w:left="2880" w:hanging="360"/>
      </w:pPr>
      <w:rPr>
        <w:rFonts w:ascii="Symbol" w:hAnsi="Symbol" w:hint="default"/>
      </w:rPr>
    </w:lvl>
    <w:lvl w:ilvl="4" w:tplc="042A0003">
      <w:start w:val="1"/>
      <w:numFmt w:val="bullet"/>
      <w:lvlText w:val="o"/>
      <w:lvlJc w:val="left"/>
      <w:pPr>
        <w:tabs>
          <w:tab w:val="num" w:pos="3600"/>
        </w:tabs>
        <w:ind w:left="3600" w:hanging="360"/>
      </w:pPr>
      <w:rPr>
        <w:rFonts w:ascii="Courier New" w:hAnsi="Courier New" w:cs="Courier New" w:hint="default"/>
      </w:rPr>
    </w:lvl>
    <w:lvl w:ilvl="5" w:tplc="042A0005">
      <w:start w:val="1"/>
      <w:numFmt w:val="bullet"/>
      <w:lvlText w:val=""/>
      <w:lvlJc w:val="left"/>
      <w:pPr>
        <w:tabs>
          <w:tab w:val="num" w:pos="4320"/>
        </w:tabs>
        <w:ind w:left="4320" w:hanging="360"/>
      </w:pPr>
      <w:rPr>
        <w:rFonts w:ascii="Wingdings" w:hAnsi="Wingdings" w:hint="default"/>
      </w:rPr>
    </w:lvl>
    <w:lvl w:ilvl="6" w:tplc="042A0001">
      <w:start w:val="1"/>
      <w:numFmt w:val="bullet"/>
      <w:lvlText w:val=""/>
      <w:lvlJc w:val="left"/>
      <w:pPr>
        <w:tabs>
          <w:tab w:val="num" w:pos="5040"/>
        </w:tabs>
        <w:ind w:left="5040" w:hanging="360"/>
      </w:pPr>
      <w:rPr>
        <w:rFonts w:ascii="Symbol" w:hAnsi="Symbol" w:hint="default"/>
      </w:rPr>
    </w:lvl>
    <w:lvl w:ilvl="7" w:tplc="042A0003">
      <w:start w:val="1"/>
      <w:numFmt w:val="bullet"/>
      <w:lvlText w:val="o"/>
      <w:lvlJc w:val="left"/>
      <w:pPr>
        <w:tabs>
          <w:tab w:val="num" w:pos="5760"/>
        </w:tabs>
        <w:ind w:left="5760" w:hanging="360"/>
      </w:pPr>
      <w:rPr>
        <w:rFonts w:ascii="Courier New" w:hAnsi="Courier New" w:cs="Courier New" w:hint="default"/>
      </w:rPr>
    </w:lvl>
    <w:lvl w:ilvl="8" w:tplc="042A0005">
      <w:start w:val="1"/>
      <w:numFmt w:val="bullet"/>
      <w:lvlText w:val=""/>
      <w:lvlJc w:val="left"/>
      <w:pPr>
        <w:tabs>
          <w:tab w:val="num" w:pos="6480"/>
        </w:tabs>
        <w:ind w:left="6480" w:hanging="360"/>
      </w:pPr>
      <w:rPr>
        <w:rFonts w:ascii="Wingdings" w:hAnsi="Wingdings" w:hint="default"/>
      </w:rPr>
    </w:lvl>
  </w:abstractNum>
  <w:abstractNum w:abstractNumId="19">
    <w:nsid w:val="69D84162"/>
    <w:multiLevelType w:val="hybridMultilevel"/>
    <w:tmpl w:val="3A625370"/>
    <w:lvl w:ilvl="0" w:tplc="839ED32E">
      <w:start w:val="1"/>
      <w:numFmt w:val="bullet"/>
      <w:lvlText w:val=""/>
      <w:lvlJc w:val="left"/>
      <w:pPr>
        <w:ind w:left="1074" w:hanging="360"/>
      </w:pPr>
      <w:rPr>
        <w:rFonts w:ascii="Symbol" w:hAnsi="Symbol" w:hint="default"/>
      </w:rPr>
    </w:lvl>
    <w:lvl w:ilvl="1" w:tplc="042A0003" w:tentative="1">
      <w:start w:val="1"/>
      <w:numFmt w:val="bullet"/>
      <w:lvlText w:val="o"/>
      <w:lvlJc w:val="left"/>
      <w:pPr>
        <w:ind w:left="1794" w:hanging="360"/>
      </w:pPr>
      <w:rPr>
        <w:rFonts w:ascii="Courier New" w:hAnsi="Courier New" w:cs="Courier New" w:hint="default"/>
      </w:rPr>
    </w:lvl>
    <w:lvl w:ilvl="2" w:tplc="042A0005" w:tentative="1">
      <w:start w:val="1"/>
      <w:numFmt w:val="bullet"/>
      <w:lvlText w:val=""/>
      <w:lvlJc w:val="left"/>
      <w:pPr>
        <w:ind w:left="2514" w:hanging="360"/>
      </w:pPr>
      <w:rPr>
        <w:rFonts w:ascii="Wingdings" w:hAnsi="Wingdings" w:hint="default"/>
      </w:rPr>
    </w:lvl>
    <w:lvl w:ilvl="3" w:tplc="042A0001" w:tentative="1">
      <w:start w:val="1"/>
      <w:numFmt w:val="bullet"/>
      <w:lvlText w:val=""/>
      <w:lvlJc w:val="left"/>
      <w:pPr>
        <w:ind w:left="3234" w:hanging="360"/>
      </w:pPr>
      <w:rPr>
        <w:rFonts w:ascii="Symbol" w:hAnsi="Symbol" w:hint="default"/>
      </w:rPr>
    </w:lvl>
    <w:lvl w:ilvl="4" w:tplc="042A0003" w:tentative="1">
      <w:start w:val="1"/>
      <w:numFmt w:val="bullet"/>
      <w:lvlText w:val="o"/>
      <w:lvlJc w:val="left"/>
      <w:pPr>
        <w:ind w:left="3954" w:hanging="360"/>
      </w:pPr>
      <w:rPr>
        <w:rFonts w:ascii="Courier New" w:hAnsi="Courier New" w:cs="Courier New" w:hint="default"/>
      </w:rPr>
    </w:lvl>
    <w:lvl w:ilvl="5" w:tplc="042A0005" w:tentative="1">
      <w:start w:val="1"/>
      <w:numFmt w:val="bullet"/>
      <w:lvlText w:val=""/>
      <w:lvlJc w:val="left"/>
      <w:pPr>
        <w:ind w:left="4674" w:hanging="360"/>
      </w:pPr>
      <w:rPr>
        <w:rFonts w:ascii="Wingdings" w:hAnsi="Wingdings" w:hint="default"/>
      </w:rPr>
    </w:lvl>
    <w:lvl w:ilvl="6" w:tplc="042A0001" w:tentative="1">
      <w:start w:val="1"/>
      <w:numFmt w:val="bullet"/>
      <w:lvlText w:val=""/>
      <w:lvlJc w:val="left"/>
      <w:pPr>
        <w:ind w:left="5394" w:hanging="360"/>
      </w:pPr>
      <w:rPr>
        <w:rFonts w:ascii="Symbol" w:hAnsi="Symbol" w:hint="default"/>
      </w:rPr>
    </w:lvl>
    <w:lvl w:ilvl="7" w:tplc="042A0003" w:tentative="1">
      <w:start w:val="1"/>
      <w:numFmt w:val="bullet"/>
      <w:lvlText w:val="o"/>
      <w:lvlJc w:val="left"/>
      <w:pPr>
        <w:ind w:left="6114" w:hanging="360"/>
      </w:pPr>
      <w:rPr>
        <w:rFonts w:ascii="Courier New" w:hAnsi="Courier New" w:cs="Courier New" w:hint="default"/>
      </w:rPr>
    </w:lvl>
    <w:lvl w:ilvl="8" w:tplc="042A0005" w:tentative="1">
      <w:start w:val="1"/>
      <w:numFmt w:val="bullet"/>
      <w:lvlText w:val=""/>
      <w:lvlJc w:val="left"/>
      <w:pPr>
        <w:ind w:left="6834" w:hanging="360"/>
      </w:pPr>
      <w:rPr>
        <w:rFonts w:ascii="Wingdings" w:hAnsi="Wingdings" w:hint="default"/>
      </w:rPr>
    </w:lvl>
  </w:abstractNum>
  <w:abstractNum w:abstractNumId="20">
    <w:nsid w:val="6AC838CC"/>
    <w:multiLevelType w:val="multilevel"/>
    <w:tmpl w:val="59C8D6F0"/>
    <w:lvl w:ilvl="0">
      <w:start w:val="5"/>
      <w:numFmt w:val="decimal"/>
      <w:lvlText w:val="%1"/>
      <w:lvlJc w:val="left"/>
      <w:pPr>
        <w:ind w:left="525" w:hanging="525"/>
      </w:pPr>
      <w:rPr>
        <w:rFonts w:hint="default"/>
      </w:rPr>
    </w:lvl>
    <w:lvl w:ilvl="1">
      <w:start w:val="1"/>
      <w:numFmt w:val="decimal"/>
      <w:lvlText w:val="%1.%2"/>
      <w:lvlJc w:val="left"/>
      <w:pPr>
        <w:ind w:left="738" w:hanging="525"/>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1">
    <w:nsid w:val="6AC857D7"/>
    <w:multiLevelType w:val="hybridMultilevel"/>
    <w:tmpl w:val="1228DF58"/>
    <w:lvl w:ilvl="0" w:tplc="D06A282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2B4719"/>
    <w:multiLevelType w:val="hybridMultilevel"/>
    <w:tmpl w:val="99BE8C3C"/>
    <w:lvl w:ilvl="0" w:tplc="839ED32E">
      <w:start w:val="1"/>
      <w:numFmt w:val="bullet"/>
      <w:lvlText w:val=""/>
      <w:lvlJc w:val="left"/>
      <w:pPr>
        <w:tabs>
          <w:tab w:val="num" w:pos="720"/>
        </w:tabs>
        <w:ind w:left="720" w:hanging="360"/>
      </w:pPr>
      <w:rPr>
        <w:rFonts w:ascii="Symbol" w:hAnsi="Symbol" w:hint="default"/>
      </w:rPr>
    </w:lvl>
    <w:lvl w:ilvl="1" w:tplc="042A0003">
      <w:start w:val="1"/>
      <w:numFmt w:val="bullet"/>
      <w:lvlText w:val="o"/>
      <w:lvlJc w:val="left"/>
      <w:pPr>
        <w:tabs>
          <w:tab w:val="num" w:pos="1440"/>
        </w:tabs>
        <w:ind w:left="1440" w:hanging="360"/>
      </w:pPr>
      <w:rPr>
        <w:rFonts w:ascii="Courier New" w:hAnsi="Courier New" w:cs="Courier New" w:hint="default"/>
      </w:rPr>
    </w:lvl>
    <w:lvl w:ilvl="2" w:tplc="042A0005">
      <w:start w:val="1"/>
      <w:numFmt w:val="bullet"/>
      <w:lvlText w:val=""/>
      <w:lvlJc w:val="left"/>
      <w:pPr>
        <w:tabs>
          <w:tab w:val="num" w:pos="2160"/>
        </w:tabs>
        <w:ind w:left="2160" w:hanging="360"/>
      </w:pPr>
      <w:rPr>
        <w:rFonts w:ascii="Wingdings" w:hAnsi="Wingdings" w:hint="default"/>
      </w:rPr>
    </w:lvl>
    <w:lvl w:ilvl="3" w:tplc="042A0001">
      <w:start w:val="1"/>
      <w:numFmt w:val="bullet"/>
      <w:lvlText w:val=""/>
      <w:lvlJc w:val="left"/>
      <w:pPr>
        <w:tabs>
          <w:tab w:val="num" w:pos="2880"/>
        </w:tabs>
        <w:ind w:left="2880" w:hanging="360"/>
      </w:pPr>
      <w:rPr>
        <w:rFonts w:ascii="Symbol" w:hAnsi="Symbol" w:hint="default"/>
      </w:rPr>
    </w:lvl>
    <w:lvl w:ilvl="4" w:tplc="042A0003">
      <w:start w:val="1"/>
      <w:numFmt w:val="bullet"/>
      <w:lvlText w:val="o"/>
      <w:lvlJc w:val="left"/>
      <w:pPr>
        <w:tabs>
          <w:tab w:val="num" w:pos="3600"/>
        </w:tabs>
        <w:ind w:left="3600" w:hanging="360"/>
      </w:pPr>
      <w:rPr>
        <w:rFonts w:ascii="Courier New" w:hAnsi="Courier New" w:cs="Courier New" w:hint="default"/>
      </w:rPr>
    </w:lvl>
    <w:lvl w:ilvl="5" w:tplc="042A0005">
      <w:start w:val="1"/>
      <w:numFmt w:val="bullet"/>
      <w:lvlText w:val=""/>
      <w:lvlJc w:val="left"/>
      <w:pPr>
        <w:tabs>
          <w:tab w:val="num" w:pos="4320"/>
        </w:tabs>
        <w:ind w:left="4320" w:hanging="360"/>
      </w:pPr>
      <w:rPr>
        <w:rFonts w:ascii="Wingdings" w:hAnsi="Wingdings" w:hint="default"/>
      </w:rPr>
    </w:lvl>
    <w:lvl w:ilvl="6" w:tplc="042A0001">
      <w:start w:val="1"/>
      <w:numFmt w:val="bullet"/>
      <w:lvlText w:val=""/>
      <w:lvlJc w:val="left"/>
      <w:pPr>
        <w:tabs>
          <w:tab w:val="num" w:pos="5040"/>
        </w:tabs>
        <w:ind w:left="5040" w:hanging="360"/>
      </w:pPr>
      <w:rPr>
        <w:rFonts w:ascii="Symbol" w:hAnsi="Symbol" w:hint="default"/>
      </w:rPr>
    </w:lvl>
    <w:lvl w:ilvl="7" w:tplc="042A0003">
      <w:start w:val="1"/>
      <w:numFmt w:val="bullet"/>
      <w:lvlText w:val="o"/>
      <w:lvlJc w:val="left"/>
      <w:pPr>
        <w:tabs>
          <w:tab w:val="num" w:pos="5760"/>
        </w:tabs>
        <w:ind w:left="5760" w:hanging="360"/>
      </w:pPr>
      <w:rPr>
        <w:rFonts w:ascii="Courier New" w:hAnsi="Courier New" w:cs="Courier New" w:hint="default"/>
      </w:rPr>
    </w:lvl>
    <w:lvl w:ilvl="8" w:tplc="042A0005">
      <w:start w:val="1"/>
      <w:numFmt w:val="bullet"/>
      <w:lvlText w:val=""/>
      <w:lvlJc w:val="left"/>
      <w:pPr>
        <w:tabs>
          <w:tab w:val="num" w:pos="6480"/>
        </w:tabs>
        <w:ind w:left="6480" w:hanging="360"/>
      </w:pPr>
      <w:rPr>
        <w:rFonts w:ascii="Wingdings" w:hAnsi="Wingdings" w:hint="default"/>
      </w:rPr>
    </w:lvl>
  </w:abstractNum>
  <w:abstractNum w:abstractNumId="23">
    <w:nsid w:val="70B05D26"/>
    <w:multiLevelType w:val="multilevel"/>
    <w:tmpl w:val="72581E3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7F7629AE"/>
    <w:multiLevelType w:val="hybridMultilevel"/>
    <w:tmpl w:val="87AC4688"/>
    <w:lvl w:ilvl="0" w:tplc="D06A282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9"/>
  </w:num>
  <w:num w:numId="6">
    <w:abstractNumId w:val="17"/>
  </w:num>
  <w:num w:numId="7">
    <w:abstractNumId w:val="15"/>
  </w:num>
  <w:num w:numId="8">
    <w:abstractNumId w:val="2"/>
  </w:num>
  <w:num w:numId="9">
    <w:abstractNumId w:val="3"/>
  </w:num>
  <w:num w:numId="10">
    <w:abstractNumId w:val="1"/>
  </w:num>
  <w:num w:numId="11">
    <w:abstractNumId w:val="22"/>
  </w:num>
  <w:num w:numId="12">
    <w:abstractNumId w:val="18"/>
  </w:num>
  <w:num w:numId="13">
    <w:abstractNumId w:val="19"/>
  </w:num>
  <w:num w:numId="14">
    <w:abstractNumId w:val="7"/>
  </w:num>
  <w:num w:numId="15">
    <w:abstractNumId w:val="5"/>
  </w:num>
  <w:num w:numId="16">
    <w:abstractNumId w:val="14"/>
  </w:num>
  <w:num w:numId="17">
    <w:abstractNumId w:val="10"/>
  </w:num>
  <w:num w:numId="18">
    <w:abstractNumId w:val="23"/>
  </w:num>
  <w:num w:numId="19">
    <w:abstractNumId w:val="11"/>
  </w:num>
  <w:num w:numId="20">
    <w:abstractNumId w:val="20"/>
  </w:num>
  <w:num w:numId="21">
    <w:abstractNumId w:val="6"/>
  </w:num>
  <w:num w:numId="22">
    <w:abstractNumId w:val="21"/>
  </w:num>
  <w:num w:numId="23">
    <w:abstractNumId w:val="16"/>
  </w:num>
  <w:num w:numId="24">
    <w:abstractNumId w:val="13"/>
  </w:num>
  <w:num w:numId="25">
    <w:abstractNumId w:val="24"/>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attachedTemplate r:id="rId1"/>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50BCC"/>
    <w:rsid w:val="000076CD"/>
    <w:rsid w:val="00012FB2"/>
    <w:rsid w:val="00016A42"/>
    <w:rsid w:val="00023A95"/>
    <w:rsid w:val="00023D38"/>
    <w:rsid w:val="0003308C"/>
    <w:rsid w:val="0004322B"/>
    <w:rsid w:val="00055A0A"/>
    <w:rsid w:val="0008521D"/>
    <w:rsid w:val="000872B9"/>
    <w:rsid w:val="00090BA0"/>
    <w:rsid w:val="00095888"/>
    <w:rsid w:val="00095930"/>
    <w:rsid w:val="000C5118"/>
    <w:rsid w:val="000E43E8"/>
    <w:rsid w:val="000E77C1"/>
    <w:rsid w:val="000F7675"/>
    <w:rsid w:val="00110566"/>
    <w:rsid w:val="00110ED1"/>
    <w:rsid w:val="00111026"/>
    <w:rsid w:val="0013232C"/>
    <w:rsid w:val="00133AE5"/>
    <w:rsid w:val="001412BC"/>
    <w:rsid w:val="00143751"/>
    <w:rsid w:val="00150770"/>
    <w:rsid w:val="00170A08"/>
    <w:rsid w:val="00182D5E"/>
    <w:rsid w:val="00187FD5"/>
    <w:rsid w:val="00191474"/>
    <w:rsid w:val="0019612A"/>
    <w:rsid w:val="001B1DD5"/>
    <w:rsid w:val="001B252E"/>
    <w:rsid w:val="001B49DA"/>
    <w:rsid w:val="001C7C64"/>
    <w:rsid w:val="001E4EDE"/>
    <w:rsid w:val="00246666"/>
    <w:rsid w:val="00250B48"/>
    <w:rsid w:val="00263F22"/>
    <w:rsid w:val="00264E72"/>
    <w:rsid w:val="002765B0"/>
    <w:rsid w:val="00282F55"/>
    <w:rsid w:val="00290312"/>
    <w:rsid w:val="002953CB"/>
    <w:rsid w:val="002A2140"/>
    <w:rsid w:val="002B55BE"/>
    <w:rsid w:val="002B6222"/>
    <w:rsid w:val="002C0AAE"/>
    <w:rsid w:val="002C504C"/>
    <w:rsid w:val="002C52E2"/>
    <w:rsid w:val="002D0D4A"/>
    <w:rsid w:val="002D35D1"/>
    <w:rsid w:val="002F6511"/>
    <w:rsid w:val="002F7A7A"/>
    <w:rsid w:val="00302BE0"/>
    <w:rsid w:val="00313B75"/>
    <w:rsid w:val="00321A27"/>
    <w:rsid w:val="0033246C"/>
    <w:rsid w:val="00340AFB"/>
    <w:rsid w:val="003704BA"/>
    <w:rsid w:val="00375642"/>
    <w:rsid w:val="00383366"/>
    <w:rsid w:val="00384F46"/>
    <w:rsid w:val="003969A2"/>
    <w:rsid w:val="003A0A16"/>
    <w:rsid w:val="003A2221"/>
    <w:rsid w:val="003A78E1"/>
    <w:rsid w:val="003D19E9"/>
    <w:rsid w:val="003F62DF"/>
    <w:rsid w:val="00416AFC"/>
    <w:rsid w:val="004304AD"/>
    <w:rsid w:val="00431D1A"/>
    <w:rsid w:val="00435FD7"/>
    <w:rsid w:val="0044143F"/>
    <w:rsid w:val="00450BCC"/>
    <w:rsid w:val="00451F0C"/>
    <w:rsid w:val="00452BEC"/>
    <w:rsid w:val="0046129B"/>
    <w:rsid w:val="004808BB"/>
    <w:rsid w:val="00487C7C"/>
    <w:rsid w:val="004A7325"/>
    <w:rsid w:val="004B7C78"/>
    <w:rsid w:val="004C3B45"/>
    <w:rsid w:val="004D0931"/>
    <w:rsid w:val="004D1BE4"/>
    <w:rsid w:val="004E7448"/>
    <w:rsid w:val="004F68D7"/>
    <w:rsid w:val="004F76FB"/>
    <w:rsid w:val="005008D5"/>
    <w:rsid w:val="005540F6"/>
    <w:rsid w:val="00564B52"/>
    <w:rsid w:val="0056680A"/>
    <w:rsid w:val="005801A0"/>
    <w:rsid w:val="00585179"/>
    <w:rsid w:val="00596617"/>
    <w:rsid w:val="005B1FB1"/>
    <w:rsid w:val="005B526F"/>
    <w:rsid w:val="005D259E"/>
    <w:rsid w:val="005E0360"/>
    <w:rsid w:val="005E4029"/>
    <w:rsid w:val="005E4CFE"/>
    <w:rsid w:val="005F2B07"/>
    <w:rsid w:val="00605764"/>
    <w:rsid w:val="006219BC"/>
    <w:rsid w:val="00623BB5"/>
    <w:rsid w:val="00631FB7"/>
    <w:rsid w:val="00632FE8"/>
    <w:rsid w:val="006342BD"/>
    <w:rsid w:val="0063699C"/>
    <w:rsid w:val="00642C36"/>
    <w:rsid w:val="006655D7"/>
    <w:rsid w:val="00670DC5"/>
    <w:rsid w:val="00676FC2"/>
    <w:rsid w:val="00691C2D"/>
    <w:rsid w:val="006975F3"/>
    <w:rsid w:val="006C5C7D"/>
    <w:rsid w:val="006D206B"/>
    <w:rsid w:val="006E3600"/>
    <w:rsid w:val="006F3148"/>
    <w:rsid w:val="006F3D9E"/>
    <w:rsid w:val="00714D4A"/>
    <w:rsid w:val="00722A10"/>
    <w:rsid w:val="0072594B"/>
    <w:rsid w:val="00740B95"/>
    <w:rsid w:val="007440F2"/>
    <w:rsid w:val="0075058D"/>
    <w:rsid w:val="00750974"/>
    <w:rsid w:val="0075516C"/>
    <w:rsid w:val="00763DEF"/>
    <w:rsid w:val="0079571B"/>
    <w:rsid w:val="007B0934"/>
    <w:rsid w:val="007B2983"/>
    <w:rsid w:val="007B3F7D"/>
    <w:rsid w:val="007B5DB5"/>
    <w:rsid w:val="007C1A75"/>
    <w:rsid w:val="007D1AB3"/>
    <w:rsid w:val="007E26A0"/>
    <w:rsid w:val="007E7D0F"/>
    <w:rsid w:val="007F4989"/>
    <w:rsid w:val="00811285"/>
    <w:rsid w:val="00816D28"/>
    <w:rsid w:val="008310D5"/>
    <w:rsid w:val="008349C5"/>
    <w:rsid w:val="00841133"/>
    <w:rsid w:val="00850122"/>
    <w:rsid w:val="00850E14"/>
    <w:rsid w:val="00872471"/>
    <w:rsid w:val="00890313"/>
    <w:rsid w:val="008908DA"/>
    <w:rsid w:val="008A65B6"/>
    <w:rsid w:val="008C15CF"/>
    <w:rsid w:val="008C6A44"/>
    <w:rsid w:val="008D7F8D"/>
    <w:rsid w:val="008E768C"/>
    <w:rsid w:val="008E782A"/>
    <w:rsid w:val="008E7BC0"/>
    <w:rsid w:val="008F691A"/>
    <w:rsid w:val="0091636E"/>
    <w:rsid w:val="00951DC9"/>
    <w:rsid w:val="00963F45"/>
    <w:rsid w:val="00983520"/>
    <w:rsid w:val="00986A76"/>
    <w:rsid w:val="00993925"/>
    <w:rsid w:val="009B70D4"/>
    <w:rsid w:val="009D3838"/>
    <w:rsid w:val="009D4CF0"/>
    <w:rsid w:val="009D554C"/>
    <w:rsid w:val="009D7D35"/>
    <w:rsid w:val="009E57C3"/>
    <w:rsid w:val="009E6E48"/>
    <w:rsid w:val="009F2225"/>
    <w:rsid w:val="00A07FE8"/>
    <w:rsid w:val="00A2134D"/>
    <w:rsid w:val="00A43CF5"/>
    <w:rsid w:val="00A5137B"/>
    <w:rsid w:val="00A52520"/>
    <w:rsid w:val="00A56D4D"/>
    <w:rsid w:val="00A60733"/>
    <w:rsid w:val="00A675AC"/>
    <w:rsid w:val="00A834F5"/>
    <w:rsid w:val="00AA05A6"/>
    <w:rsid w:val="00AD4DBA"/>
    <w:rsid w:val="00AF0F60"/>
    <w:rsid w:val="00AF5F22"/>
    <w:rsid w:val="00B10C4F"/>
    <w:rsid w:val="00B17F6C"/>
    <w:rsid w:val="00B25DE5"/>
    <w:rsid w:val="00B262AA"/>
    <w:rsid w:val="00B41D54"/>
    <w:rsid w:val="00B475A3"/>
    <w:rsid w:val="00B63F6D"/>
    <w:rsid w:val="00B64E93"/>
    <w:rsid w:val="00B674D9"/>
    <w:rsid w:val="00B702E8"/>
    <w:rsid w:val="00B71737"/>
    <w:rsid w:val="00B81A76"/>
    <w:rsid w:val="00B95889"/>
    <w:rsid w:val="00BA2137"/>
    <w:rsid w:val="00BB199D"/>
    <w:rsid w:val="00BE5BF9"/>
    <w:rsid w:val="00BF042D"/>
    <w:rsid w:val="00C17729"/>
    <w:rsid w:val="00C2290B"/>
    <w:rsid w:val="00C2474D"/>
    <w:rsid w:val="00C277A5"/>
    <w:rsid w:val="00C51286"/>
    <w:rsid w:val="00C6097E"/>
    <w:rsid w:val="00C7265A"/>
    <w:rsid w:val="00C7611C"/>
    <w:rsid w:val="00C76D4F"/>
    <w:rsid w:val="00C810CD"/>
    <w:rsid w:val="00C84D23"/>
    <w:rsid w:val="00C86C86"/>
    <w:rsid w:val="00CA38CB"/>
    <w:rsid w:val="00CB6387"/>
    <w:rsid w:val="00CC508E"/>
    <w:rsid w:val="00CC6A83"/>
    <w:rsid w:val="00CC6DC3"/>
    <w:rsid w:val="00CD63A7"/>
    <w:rsid w:val="00CD7901"/>
    <w:rsid w:val="00D030AC"/>
    <w:rsid w:val="00D0521E"/>
    <w:rsid w:val="00D1393F"/>
    <w:rsid w:val="00D3387E"/>
    <w:rsid w:val="00D375DB"/>
    <w:rsid w:val="00D50BC6"/>
    <w:rsid w:val="00D544CC"/>
    <w:rsid w:val="00D56A89"/>
    <w:rsid w:val="00D731BF"/>
    <w:rsid w:val="00D77651"/>
    <w:rsid w:val="00D80482"/>
    <w:rsid w:val="00D8532D"/>
    <w:rsid w:val="00D90245"/>
    <w:rsid w:val="00DA0993"/>
    <w:rsid w:val="00DB5AC1"/>
    <w:rsid w:val="00DC058D"/>
    <w:rsid w:val="00DC6AB3"/>
    <w:rsid w:val="00DC79FF"/>
    <w:rsid w:val="00DD5141"/>
    <w:rsid w:val="00DD7211"/>
    <w:rsid w:val="00DE3EB5"/>
    <w:rsid w:val="00DE5C63"/>
    <w:rsid w:val="00DF138D"/>
    <w:rsid w:val="00E02129"/>
    <w:rsid w:val="00E04AF0"/>
    <w:rsid w:val="00E30F67"/>
    <w:rsid w:val="00E3705A"/>
    <w:rsid w:val="00E462B5"/>
    <w:rsid w:val="00E47E49"/>
    <w:rsid w:val="00E54EF2"/>
    <w:rsid w:val="00E6316E"/>
    <w:rsid w:val="00E67CD0"/>
    <w:rsid w:val="00E7258F"/>
    <w:rsid w:val="00E85A7A"/>
    <w:rsid w:val="00E943D9"/>
    <w:rsid w:val="00EA4B88"/>
    <w:rsid w:val="00EA72F0"/>
    <w:rsid w:val="00EB1907"/>
    <w:rsid w:val="00EB3B05"/>
    <w:rsid w:val="00EB6D3D"/>
    <w:rsid w:val="00EF6451"/>
    <w:rsid w:val="00EF7318"/>
    <w:rsid w:val="00EF7FA8"/>
    <w:rsid w:val="00F05682"/>
    <w:rsid w:val="00F2065C"/>
    <w:rsid w:val="00F22EDC"/>
    <w:rsid w:val="00F234E2"/>
    <w:rsid w:val="00F504EB"/>
    <w:rsid w:val="00F50BC4"/>
    <w:rsid w:val="00F600C8"/>
    <w:rsid w:val="00F6084B"/>
    <w:rsid w:val="00F66D34"/>
    <w:rsid w:val="00F75DA4"/>
    <w:rsid w:val="00F81126"/>
    <w:rsid w:val="00F81794"/>
    <w:rsid w:val="00F90E63"/>
    <w:rsid w:val="00F940ED"/>
    <w:rsid w:val="00FB018F"/>
    <w:rsid w:val="00FB405D"/>
    <w:rsid w:val="00FD1FCA"/>
    <w:rsid w:val="00FD6435"/>
    <w:rsid w:val="00FE1661"/>
    <w:rsid w:val="00FE32D9"/>
    <w:rsid w:val="00FF7C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AF0"/>
    <w:pPr>
      <w:spacing w:after="200" w:line="276" w:lineRule="auto"/>
    </w:pPr>
    <w:rPr>
      <w:sz w:val="22"/>
      <w:szCs w:val="22"/>
    </w:rPr>
  </w:style>
  <w:style w:type="paragraph" w:styleId="Heading1">
    <w:name w:val="heading 1"/>
    <w:basedOn w:val="Normal"/>
    <w:link w:val="Heading1Char"/>
    <w:uiPriority w:val="9"/>
    <w:qFormat/>
    <w:rsid w:val="00631FB7"/>
    <w:pPr>
      <w:spacing w:before="100" w:beforeAutospacing="1" w:after="100" w:afterAutospacing="1" w:line="240" w:lineRule="auto"/>
      <w:outlineLvl w:val="0"/>
    </w:pPr>
    <w:rPr>
      <w:rFonts w:ascii="Times New Roman" w:eastAsia="Times New Roman"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1AB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uiPriority w:val="99"/>
    <w:semiHidden/>
    <w:rsid w:val="007D1AB3"/>
    <w:rPr>
      <w:color w:val="808080"/>
    </w:rPr>
  </w:style>
  <w:style w:type="paragraph" w:styleId="BalloonText">
    <w:name w:val="Balloon Text"/>
    <w:basedOn w:val="Normal"/>
    <w:link w:val="BalloonTextChar"/>
    <w:uiPriority w:val="99"/>
    <w:semiHidden/>
    <w:unhideWhenUsed/>
    <w:rsid w:val="007D1AB3"/>
    <w:pPr>
      <w:spacing w:after="0" w:line="240" w:lineRule="auto"/>
    </w:pPr>
    <w:rPr>
      <w:rFonts w:ascii="Tahoma" w:hAnsi="Tahoma"/>
      <w:sz w:val="16"/>
      <w:szCs w:val="16"/>
    </w:rPr>
  </w:style>
  <w:style w:type="character" w:customStyle="1" w:styleId="BalloonTextChar">
    <w:name w:val="Balloon Text Char"/>
    <w:link w:val="BalloonText"/>
    <w:uiPriority w:val="99"/>
    <w:semiHidden/>
    <w:rsid w:val="007D1AB3"/>
    <w:rPr>
      <w:rFonts w:ascii="Tahoma" w:hAnsi="Tahoma" w:cs="Tahoma"/>
      <w:sz w:val="16"/>
      <w:szCs w:val="16"/>
    </w:rPr>
  </w:style>
  <w:style w:type="paragraph" w:styleId="ListParagraph">
    <w:name w:val="List Paragraph"/>
    <w:basedOn w:val="Normal"/>
    <w:uiPriority w:val="34"/>
    <w:qFormat/>
    <w:rsid w:val="00F6084B"/>
    <w:pPr>
      <w:ind w:left="720"/>
      <w:contextualSpacing/>
    </w:pPr>
  </w:style>
  <w:style w:type="character" w:styleId="CommentReference">
    <w:name w:val="annotation reference"/>
    <w:uiPriority w:val="99"/>
    <w:semiHidden/>
    <w:unhideWhenUsed/>
    <w:rsid w:val="004D0931"/>
    <w:rPr>
      <w:sz w:val="16"/>
      <w:szCs w:val="16"/>
    </w:rPr>
  </w:style>
  <w:style w:type="paragraph" w:styleId="CommentText">
    <w:name w:val="annotation text"/>
    <w:basedOn w:val="Normal"/>
    <w:link w:val="CommentTextChar"/>
    <w:uiPriority w:val="99"/>
    <w:semiHidden/>
    <w:unhideWhenUsed/>
    <w:rsid w:val="004D0931"/>
    <w:pPr>
      <w:spacing w:line="240" w:lineRule="auto"/>
    </w:pPr>
    <w:rPr>
      <w:sz w:val="20"/>
      <w:szCs w:val="20"/>
    </w:rPr>
  </w:style>
  <w:style w:type="character" w:customStyle="1" w:styleId="CommentTextChar">
    <w:name w:val="Comment Text Char"/>
    <w:link w:val="CommentText"/>
    <w:uiPriority w:val="99"/>
    <w:semiHidden/>
    <w:rsid w:val="004D0931"/>
    <w:rPr>
      <w:sz w:val="20"/>
      <w:szCs w:val="20"/>
    </w:rPr>
  </w:style>
  <w:style w:type="paragraph" w:styleId="CommentSubject">
    <w:name w:val="annotation subject"/>
    <w:basedOn w:val="CommentText"/>
    <w:next w:val="CommentText"/>
    <w:link w:val="CommentSubjectChar"/>
    <w:uiPriority w:val="99"/>
    <w:semiHidden/>
    <w:unhideWhenUsed/>
    <w:rsid w:val="004D0931"/>
    <w:rPr>
      <w:b/>
      <w:bCs/>
    </w:rPr>
  </w:style>
  <w:style w:type="character" w:customStyle="1" w:styleId="CommentSubjectChar">
    <w:name w:val="Comment Subject Char"/>
    <w:link w:val="CommentSubject"/>
    <w:uiPriority w:val="99"/>
    <w:semiHidden/>
    <w:rsid w:val="004D0931"/>
    <w:rPr>
      <w:b/>
      <w:bCs/>
      <w:sz w:val="20"/>
      <w:szCs w:val="20"/>
    </w:rPr>
  </w:style>
  <w:style w:type="paragraph" w:styleId="Footer">
    <w:name w:val="footer"/>
    <w:basedOn w:val="Normal"/>
    <w:rsid w:val="004C3B45"/>
    <w:pPr>
      <w:tabs>
        <w:tab w:val="center" w:pos="4320"/>
        <w:tab w:val="right" w:pos="8640"/>
      </w:tabs>
    </w:pPr>
  </w:style>
  <w:style w:type="character" w:styleId="PageNumber">
    <w:name w:val="page number"/>
    <w:basedOn w:val="DefaultParagraphFont"/>
    <w:rsid w:val="004C3B45"/>
  </w:style>
  <w:style w:type="paragraph" w:styleId="Header">
    <w:name w:val="header"/>
    <w:basedOn w:val="Normal"/>
    <w:rsid w:val="004C3B45"/>
    <w:pPr>
      <w:tabs>
        <w:tab w:val="center" w:pos="4320"/>
        <w:tab w:val="right" w:pos="8640"/>
      </w:tabs>
    </w:pPr>
  </w:style>
  <w:style w:type="paragraph" w:styleId="FootnoteText">
    <w:name w:val="footnote text"/>
    <w:basedOn w:val="Normal"/>
    <w:link w:val="FootnoteTextChar"/>
    <w:uiPriority w:val="99"/>
    <w:semiHidden/>
    <w:unhideWhenUsed/>
    <w:rsid w:val="00F940ED"/>
    <w:pPr>
      <w:tabs>
        <w:tab w:val="right" w:leader="dot" w:pos="9000"/>
      </w:tabs>
      <w:spacing w:after="0" w:line="240" w:lineRule="auto"/>
      <w:ind w:left="720" w:hanging="720"/>
      <w:jc w:val="both"/>
    </w:pPr>
    <w:rPr>
      <w:rFonts w:ascii="Times New Roman" w:eastAsia="Times New Roman" w:hAnsi="Times New Roman"/>
      <w:sz w:val="20"/>
      <w:szCs w:val="20"/>
    </w:rPr>
  </w:style>
  <w:style w:type="character" w:customStyle="1" w:styleId="FootnoteTextChar">
    <w:name w:val="Footnote Text Char"/>
    <w:link w:val="FootnoteText"/>
    <w:uiPriority w:val="99"/>
    <w:semiHidden/>
    <w:rsid w:val="00F940ED"/>
    <w:rPr>
      <w:rFonts w:ascii="Times New Roman" w:eastAsia="Times New Roman" w:hAnsi="Times New Roman"/>
    </w:rPr>
  </w:style>
  <w:style w:type="character" w:styleId="FootnoteReference">
    <w:name w:val="footnote reference"/>
    <w:semiHidden/>
    <w:rsid w:val="00F940ED"/>
    <w:rPr>
      <w:vertAlign w:val="superscript"/>
    </w:rPr>
  </w:style>
  <w:style w:type="character" w:customStyle="1" w:styleId="st">
    <w:name w:val="st"/>
    <w:rsid w:val="005E0360"/>
  </w:style>
  <w:style w:type="character" w:styleId="Emphasis">
    <w:name w:val="Emphasis"/>
    <w:uiPriority w:val="20"/>
    <w:qFormat/>
    <w:rsid w:val="00631FB7"/>
    <w:rPr>
      <w:i/>
      <w:iCs/>
    </w:rPr>
  </w:style>
  <w:style w:type="character" w:customStyle="1" w:styleId="Heading1Char">
    <w:name w:val="Heading 1 Char"/>
    <w:link w:val="Heading1"/>
    <w:uiPriority w:val="9"/>
    <w:rsid w:val="00631FB7"/>
    <w:rPr>
      <w:rFonts w:ascii="Times New Roman" w:eastAsia="Times New Roman" w:hAnsi="Times New Roman"/>
      <w:b/>
      <w:bCs/>
      <w:kern w:val="36"/>
      <w:sz w:val="48"/>
      <w:szCs w:val="48"/>
    </w:rPr>
  </w:style>
  <w:style w:type="character" w:styleId="Hyperlink">
    <w:name w:val="Hyperlink"/>
    <w:basedOn w:val="DefaultParagraphFont"/>
    <w:uiPriority w:val="99"/>
    <w:unhideWhenUsed/>
    <w:rsid w:val="008E782A"/>
    <w:rPr>
      <w:color w:val="0000FF" w:themeColor="hyperlink"/>
      <w:u w:val="single"/>
    </w:rPr>
  </w:style>
  <w:style w:type="character" w:customStyle="1" w:styleId="apple-converted-space">
    <w:name w:val="apple-converted-space"/>
    <w:rsid w:val="001412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395912">
      <w:bodyDiv w:val="1"/>
      <w:marLeft w:val="0"/>
      <w:marRight w:val="0"/>
      <w:marTop w:val="0"/>
      <w:marBottom w:val="0"/>
      <w:divBdr>
        <w:top w:val="none" w:sz="0" w:space="0" w:color="auto"/>
        <w:left w:val="none" w:sz="0" w:space="0" w:color="auto"/>
        <w:bottom w:val="none" w:sz="0" w:space="0" w:color="auto"/>
        <w:right w:val="none" w:sz="0" w:space="0" w:color="auto"/>
      </w:divBdr>
    </w:div>
    <w:div w:id="395707822">
      <w:bodyDiv w:val="1"/>
      <w:marLeft w:val="0"/>
      <w:marRight w:val="0"/>
      <w:marTop w:val="0"/>
      <w:marBottom w:val="0"/>
      <w:divBdr>
        <w:top w:val="none" w:sz="0" w:space="0" w:color="auto"/>
        <w:left w:val="none" w:sz="0" w:space="0" w:color="auto"/>
        <w:bottom w:val="none" w:sz="0" w:space="0" w:color="auto"/>
        <w:right w:val="none" w:sz="0" w:space="0" w:color="auto"/>
      </w:divBdr>
    </w:div>
    <w:div w:id="512383407">
      <w:bodyDiv w:val="1"/>
      <w:marLeft w:val="0"/>
      <w:marRight w:val="0"/>
      <w:marTop w:val="0"/>
      <w:marBottom w:val="0"/>
      <w:divBdr>
        <w:top w:val="none" w:sz="0" w:space="0" w:color="auto"/>
        <w:left w:val="none" w:sz="0" w:space="0" w:color="auto"/>
        <w:bottom w:val="none" w:sz="0" w:space="0" w:color="auto"/>
        <w:right w:val="none" w:sz="0" w:space="0" w:color="auto"/>
      </w:divBdr>
    </w:div>
    <w:div w:id="526797372">
      <w:bodyDiv w:val="1"/>
      <w:marLeft w:val="0"/>
      <w:marRight w:val="0"/>
      <w:marTop w:val="0"/>
      <w:marBottom w:val="0"/>
      <w:divBdr>
        <w:top w:val="none" w:sz="0" w:space="0" w:color="auto"/>
        <w:left w:val="none" w:sz="0" w:space="0" w:color="auto"/>
        <w:bottom w:val="none" w:sz="0" w:space="0" w:color="auto"/>
        <w:right w:val="none" w:sz="0" w:space="0" w:color="auto"/>
      </w:divBdr>
    </w:div>
    <w:div w:id="548148436">
      <w:bodyDiv w:val="1"/>
      <w:marLeft w:val="0"/>
      <w:marRight w:val="0"/>
      <w:marTop w:val="0"/>
      <w:marBottom w:val="0"/>
      <w:divBdr>
        <w:top w:val="none" w:sz="0" w:space="0" w:color="auto"/>
        <w:left w:val="none" w:sz="0" w:space="0" w:color="auto"/>
        <w:bottom w:val="none" w:sz="0" w:space="0" w:color="auto"/>
        <w:right w:val="none" w:sz="0" w:space="0" w:color="auto"/>
      </w:divBdr>
    </w:div>
    <w:div w:id="591356283">
      <w:bodyDiv w:val="1"/>
      <w:marLeft w:val="0"/>
      <w:marRight w:val="0"/>
      <w:marTop w:val="0"/>
      <w:marBottom w:val="0"/>
      <w:divBdr>
        <w:top w:val="none" w:sz="0" w:space="0" w:color="auto"/>
        <w:left w:val="none" w:sz="0" w:space="0" w:color="auto"/>
        <w:bottom w:val="none" w:sz="0" w:space="0" w:color="auto"/>
        <w:right w:val="none" w:sz="0" w:space="0" w:color="auto"/>
      </w:divBdr>
    </w:div>
    <w:div w:id="822158065">
      <w:bodyDiv w:val="1"/>
      <w:marLeft w:val="0"/>
      <w:marRight w:val="0"/>
      <w:marTop w:val="0"/>
      <w:marBottom w:val="0"/>
      <w:divBdr>
        <w:top w:val="none" w:sz="0" w:space="0" w:color="auto"/>
        <w:left w:val="none" w:sz="0" w:space="0" w:color="auto"/>
        <w:bottom w:val="none" w:sz="0" w:space="0" w:color="auto"/>
        <w:right w:val="none" w:sz="0" w:space="0" w:color="auto"/>
      </w:divBdr>
    </w:div>
    <w:div w:id="941110489">
      <w:bodyDiv w:val="1"/>
      <w:marLeft w:val="0"/>
      <w:marRight w:val="0"/>
      <w:marTop w:val="0"/>
      <w:marBottom w:val="0"/>
      <w:divBdr>
        <w:top w:val="none" w:sz="0" w:space="0" w:color="auto"/>
        <w:left w:val="none" w:sz="0" w:space="0" w:color="auto"/>
        <w:bottom w:val="none" w:sz="0" w:space="0" w:color="auto"/>
        <w:right w:val="none" w:sz="0" w:space="0" w:color="auto"/>
      </w:divBdr>
    </w:div>
    <w:div w:id="1010832157">
      <w:bodyDiv w:val="1"/>
      <w:marLeft w:val="0"/>
      <w:marRight w:val="0"/>
      <w:marTop w:val="0"/>
      <w:marBottom w:val="0"/>
      <w:divBdr>
        <w:top w:val="none" w:sz="0" w:space="0" w:color="auto"/>
        <w:left w:val="none" w:sz="0" w:space="0" w:color="auto"/>
        <w:bottom w:val="none" w:sz="0" w:space="0" w:color="auto"/>
        <w:right w:val="none" w:sz="0" w:space="0" w:color="auto"/>
      </w:divBdr>
    </w:div>
    <w:div w:id="1110318905">
      <w:bodyDiv w:val="1"/>
      <w:marLeft w:val="0"/>
      <w:marRight w:val="0"/>
      <w:marTop w:val="0"/>
      <w:marBottom w:val="0"/>
      <w:divBdr>
        <w:top w:val="none" w:sz="0" w:space="0" w:color="auto"/>
        <w:left w:val="none" w:sz="0" w:space="0" w:color="auto"/>
        <w:bottom w:val="none" w:sz="0" w:space="0" w:color="auto"/>
        <w:right w:val="none" w:sz="0" w:space="0" w:color="auto"/>
      </w:divBdr>
    </w:div>
    <w:div w:id="1136678319">
      <w:bodyDiv w:val="1"/>
      <w:marLeft w:val="0"/>
      <w:marRight w:val="0"/>
      <w:marTop w:val="0"/>
      <w:marBottom w:val="0"/>
      <w:divBdr>
        <w:top w:val="none" w:sz="0" w:space="0" w:color="auto"/>
        <w:left w:val="none" w:sz="0" w:space="0" w:color="auto"/>
        <w:bottom w:val="none" w:sz="0" w:space="0" w:color="auto"/>
        <w:right w:val="none" w:sz="0" w:space="0" w:color="auto"/>
      </w:divBdr>
    </w:div>
    <w:div w:id="1145121635">
      <w:bodyDiv w:val="1"/>
      <w:marLeft w:val="0"/>
      <w:marRight w:val="0"/>
      <w:marTop w:val="0"/>
      <w:marBottom w:val="0"/>
      <w:divBdr>
        <w:top w:val="none" w:sz="0" w:space="0" w:color="auto"/>
        <w:left w:val="none" w:sz="0" w:space="0" w:color="auto"/>
        <w:bottom w:val="none" w:sz="0" w:space="0" w:color="auto"/>
        <w:right w:val="none" w:sz="0" w:space="0" w:color="auto"/>
      </w:divBdr>
    </w:div>
    <w:div w:id="1257591737">
      <w:bodyDiv w:val="1"/>
      <w:marLeft w:val="0"/>
      <w:marRight w:val="0"/>
      <w:marTop w:val="0"/>
      <w:marBottom w:val="0"/>
      <w:divBdr>
        <w:top w:val="none" w:sz="0" w:space="0" w:color="auto"/>
        <w:left w:val="none" w:sz="0" w:space="0" w:color="auto"/>
        <w:bottom w:val="none" w:sz="0" w:space="0" w:color="auto"/>
        <w:right w:val="none" w:sz="0" w:space="0" w:color="auto"/>
      </w:divBdr>
    </w:div>
    <w:div w:id="1347832813">
      <w:bodyDiv w:val="1"/>
      <w:marLeft w:val="0"/>
      <w:marRight w:val="0"/>
      <w:marTop w:val="0"/>
      <w:marBottom w:val="0"/>
      <w:divBdr>
        <w:top w:val="none" w:sz="0" w:space="0" w:color="auto"/>
        <w:left w:val="none" w:sz="0" w:space="0" w:color="auto"/>
        <w:bottom w:val="none" w:sz="0" w:space="0" w:color="auto"/>
        <w:right w:val="none" w:sz="0" w:space="0" w:color="auto"/>
      </w:divBdr>
    </w:div>
    <w:div w:id="1349404038">
      <w:bodyDiv w:val="1"/>
      <w:marLeft w:val="0"/>
      <w:marRight w:val="0"/>
      <w:marTop w:val="0"/>
      <w:marBottom w:val="0"/>
      <w:divBdr>
        <w:top w:val="none" w:sz="0" w:space="0" w:color="auto"/>
        <w:left w:val="none" w:sz="0" w:space="0" w:color="auto"/>
        <w:bottom w:val="none" w:sz="0" w:space="0" w:color="auto"/>
        <w:right w:val="none" w:sz="0" w:space="0" w:color="auto"/>
      </w:divBdr>
    </w:div>
    <w:div w:id="1389570866">
      <w:bodyDiv w:val="1"/>
      <w:marLeft w:val="0"/>
      <w:marRight w:val="0"/>
      <w:marTop w:val="0"/>
      <w:marBottom w:val="0"/>
      <w:divBdr>
        <w:top w:val="none" w:sz="0" w:space="0" w:color="auto"/>
        <w:left w:val="none" w:sz="0" w:space="0" w:color="auto"/>
        <w:bottom w:val="none" w:sz="0" w:space="0" w:color="auto"/>
        <w:right w:val="none" w:sz="0" w:space="0" w:color="auto"/>
      </w:divBdr>
    </w:div>
    <w:div w:id="1394701062">
      <w:bodyDiv w:val="1"/>
      <w:marLeft w:val="0"/>
      <w:marRight w:val="0"/>
      <w:marTop w:val="0"/>
      <w:marBottom w:val="0"/>
      <w:divBdr>
        <w:top w:val="none" w:sz="0" w:space="0" w:color="auto"/>
        <w:left w:val="none" w:sz="0" w:space="0" w:color="auto"/>
        <w:bottom w:val="none" w:sz="0" w:space="0" w:color="auto"/>
        <w:right w:val="none" w:sz="0" w:space="0" w:color="auto"/>
      </w:divBdr>
    </w:div>
    <w:div w:id="1459033327">
      <w:bodyDiv w:val="1"/>
      <w:marLeft w:val="0"/>
      <w:marRight w:val="0"/>
      <w:marTop w:val="0"/>
      <w:marBottom w:val="0"/>
      <w:divBdr>
        <w:top w:val="none" w:sz="0" w:space="0" w:color="auto"/>
        <w:left w:val="none" w:sz="0" w:space="0" w:color="auto"/>
        <w:bottom w:val="none" w:sz="0" w:space="0" w:color="auto"/>
        <w:right w:val="none" w:sz="0" w:space="0" w:color="auto"/>
      </w:divBdr>
    </w:div>
    <w:div w:id="1756126007">
      <w:bodyDiv w:val="1"/>
      <w:marLeft w:val="0"/>
      <w:marRight w:val="0"/>
      <w:marTop w:val="0"/>
      <w:marBottom w:val="0"/>
      <w:divBdr>
        <w:top w:val="none" w:sz="0" w:space="0" w:color="auto"/>
        <w:left w:val="none" w:sz="0" w:space="0" w:color="auto"/>
        <w:bottom w:val="none" w:sz="0" w:space="0" w:color="auto"/>
        <w:right w:val="none" w:sz="0" w:space="0" w:color="auto"/>
      </w:divBdr>
    </w:div>
    <w:div w:id="1825732518">
      <w:bodyDiv w:val="1"/>
      <w:marLeft w:val="0"/>
      <w:marRight w:val="0"/>
      <w:marTop w:val="0"/>
      <w:marBottom w:val="0"/>
      <w:divBdr>
        <w:top w:val="none" w:sz="0" w:space="0" w:color="auto"/>
        <w:left w:val="none" w:sz="0" w:space="0" w:color="auto"/>
        <w:bottom w:val="none" w:sz="0" w:space="0" w:color="auto"/>
        <w:right w:val="none" w:sz="0" w:space="0" w:color="auto"/>
      </w:divBdr>
    </w:div>
    <w:div w:id="1836720947">
      <w:bodyDiv w:val="1"/>
      <w:marLeft w:val="0"/>
      <w:marRight w:val="0"/>
      <w:marTop w:val="0"/>
      <w:marBottom w:val="0"/>
      <w:divBdr>
        <w:top w:val="none" w:sz="0" w:space="0" w:color="auto"/>
        <w:left w:val="none" w:sz="0" w:space="0" w:color="auto"/>
        <w:bottom w:val="none" w:sz="0" w:space="0" w:color="auto"/>
        <w:right w:val="none" w:sz="0" w:space="0" w:color="auto"/>
      </w:divBdr>
    </w:div>
    <w:div w:id="1856115427">
      <w:bodyDiv w:val="1"/>
      <w:marLeft w:val="0"/>
      <w:marRight w:val="0"/>
      <w:marTop w:val="0"/>
      <w:marBottom w:val="0"/>
      <w:divBdr>
        <w:top w:val="none" w:sz="0" w:space="0" w:color="auto"/>
        <w:left w:val="none" w:sz="0" w:space="0" w:color="auto"/>
        <w:bottom w:val="none" w:sz="0" w:space="0" w:color="auto"/>
        <w:right w:val="none" w:sz="0" w:space="0" w:color="auto"/>
      </w:divBdr>
    </w:div>
    <w:div w:id="1953628934">
      <w:bodyDiv w:val="1"/>
      <w:marLeft w:val="0"/>
      <w:marRight w:val="0"/>
      <w:marTop w:val="0"/>
      <w:marBottom w:val="0"/>
      <w:divBdr>
        <w:top w:val="none" w:sz="0" w:space="0" w:color="auto"/>
        <w:left w:val="none" w:sz="0" w:space="0" w:color="auto"/>
        <w:bottom w:val="none" w:sz="0" w:space="0" w:color="auto"/>
        <w:right w:val="none" w:sz="0" w:space="0" w:color="auto"/>
      </w:divBdr>
    </w:div>
    <w:div w:id="1958828762">
      <w:bodyDiv w:val="1"/>
      <w:marLeft w:val="0"/>
      <w:marRight w:val="0"/>
      <w:marTop w:val="0"/>
      <w:marBottom w:val="0"/>
      <w:divBdr>
        <w:top w:val="none" w:sz="0" w:space="0" w:color="auto"/>
        <w:left w:val="none" w:sz="0" w:space="0" w:color="auto"/>
        <w:bottom w:val="none" w:sz="0" w:space="0" w:color="auto"/>
        <w:right w:val="none" w:sz="0" w:space="0" w:color="auto"/>
      </w:divBdr>
    </w:div>
    <w:div w:id="2037731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chongbanphagia.v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wnloads\DE%20CUONG%20LTMQT%20(Tieng%20Anh)_2016%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F8CE7-BA23-43DF-A153-9AF959177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 CUONG LTMQT (Tieng Anh)_2016 (1)</Template>
  <TotalTime>11</TotalTime>
  <Pages>9</Pages>
  <Words>2264</Words>
  <Characters>12906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15140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admin</dc:creator>
  <cp:lastModifiedBy>User</cp:lastModifiedBy>
  <cp:revision>8</cp:revision>
  <cp:lastPrinted>2015-08-11T14:56:00Z</cp:lastPrinted>
  <dcterms:created xsi:type="dcterms:W3CDTF">2016-08-02T07:39:00Z</dcterms:created>
  <dcterms:modified xsi:type="dcterms:W3CDTF">2016-10-13T08:16:00Z</dcterms:modified>
</cp:coreProperties>
</file>